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6C" w:rsidRPr="001C19A3" w:rsidRDefault="00484543" w:rsidP="002724C5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leader="dot" w:pos="2835"/>
        </w:tabs>
        <w:spacing w:after="120" w:line="276" w:lineRule="auto"/>
        <w:ind w:left="2835" w:hanging="2835"/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sz w:val="28"/>
          <w:szCs w:val="28"/>
        </w:rPr>
        <w:t>PROCESSO</w:t>
      </w:r>
      <w:r>
        <w:rPr>
          <w:rFonts w:ascii="Arial Narrow" w:hAnsi="Arial Narrow"/>
          <w:sz w:val="28"/>
          <w:szCs w:val="28"/>
        </w:rPr>
        <w:tab/>
      </w:r>
      <w:r w:rsidR="00DF2771" w:rsidRPr="001C19A3">
        <w:rPr>
          <w:rFonts w:ascii="Arial Narrow" w:hAnsi="Arial Narrow"/>
          <w:b/>
          <w:sz w:val="28"/>
          <w:szCs w:val="28"/>
        </w:rPr>
        <w:t xml:space="preserve">Nº </w:t>
      </w:r>
      <w:r w:rsidR="001C19A3" w:rsidRPr="001C19A3">
        <w:rPr>
          <w:rFonts w:ascii="Arial" w:hAnsi="Arial" w:cs="Arial"/>
          <w:b/>
        </w:rPr>
        <w:t>391.000.524/2013</w:t>
      </w:r>
      <w:r w:rsidR="001C19A3" w:rsidRPr="001C19A3">
        <w:rPr>
          <w:rFonts w:ascii="Arial Narrow" w:hAnsi="Arial Narrow"/>
          <w:b/>
          <w:sz w:val="28"/>
          <w:szCs w:val="28"/>
        </w:rPr>
        <w:t xml:space="preserve"> </w:t>
      </w:r>
      <w:r w:rsidR="009002FF" w:rsidRPr="001C19A3">
        <w:rPr>
          <w:rFonts w:ascii="Arial Narrow" w:hAnsi="Arial Narrow"/>
          <w:b/>
          <w:sz w:val="28"/>
          <w:szCs w:val="28"/>
        </w:rPr>
        <w:t>IB</w:t>
      </w:r>
      <w:r w:rsidR="00B55EA3">
        <w:rPr>
          <w:rFonts w:ascii="Arial Narrow" w:hAnsi="Arial Narrow"/>
          <w:b/>
          <w:sz w:val="28"/>
          <w:szCs w:val="28"/>
        </w:rPr>
        <w:t>RAM</w:t>
      </w:r>
      <w:r w:rsidR="009002FF" w:rsidRPr="001C19A3">
        <w:rPr>
          <w:rFonts w:ascii="Arial Narrow" w:hAnsi="Arial Narrow"/>
          <w:b/>
          <w:sz w:val="28"/>
          <w:szCs w:val="28"/>
        </w:rPr>
        <w:t>-DF</w:t>
      </w:r>
    </w:p>
    <w:p w:rsidR="001C19A3" w:rsidRPr="001C19A3" w:rsidRDefault="00484543" w:rsidP="001C19A3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leader="dot" w:pos="2835"/>
        </w:tabs>
        <w:spacing w:after="120" w:line="276" w:lineRule="auto"/>
        <w:ind w:left="2835" w:hanging="2835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INTERESSADO</w:t>
      </w:r>
      <w:r>
        <w:rPr>
          <w:rFonts w:ascii="Arial Narrow" w:hAnsi="Arial Narrow"/>
          <w:sz w:val="28"/>
          <w:szCs w:val="28"/>
        </w:rPr>
        <w:tab/>
      </w:r>
      <w:r w:rsidR="001C19A3" w:rsidRPr="001C19A3">
        <w:rPr>
          <w:rFonts w:ascii="Arial Narrow" w:hAnsi="Arial Narrow"/>
          <w:b/>
          <w:sz w:val="28"/>
          <w:szCs w:val="28"/>
        </w:rPr>
        <w:t>GDF - CODHAB</w:t>
      </w:r>
    </w:p>
    <w:p w:rsidR="00DF2771" w:rsidRPr="001C19A3" w:rsidRDefault="00484543" w:rsidP="002724C5">
      <w:pPr>
        <w:pBdr>
          <w:top w:val="single" w:sz="4" w:space="1" w:color="auto"/>
        </w:pBdr>
        <w:shd w:val="clear" w:color="auto" w:fill="D9D9D9" w:themeFill="background1" w:themeFillShade="D9"/>
        <w:tabs>
          <w:tab w:val="left" w:leader="dot" w:pos="2835"/>
        </w:tabs>
        <w:spacing w:after="120" w:line="276" w:lineRule="auto"/>
        <w:ind w:left="2835" w:hanging="2835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ASSUNTO</w:t>
      </w:r>
      <w:r>
        <w:rPr>
          <w:rFonts w:ascii="Arial Narrow" w:hAnsi="Arial Narrow"/>
          <w:sz w:val="28"/>
          <w:szCs w:val="28"/>
        </w:rPr>
        <w:tab/>
      </w:r>
      <w:r w:rsidR="001C19A3" w:rsidRPr="001C19A3">
        <w:rPr>
          <w:rFonts w:ascii="Arial Narrow" w:hAnsi="Arial Narrow"/>
          <w:b/>
          <w:sz w:val="28"/>
          <w:szCs w:val="28"/>
        </w:rPr>
        <w:t>Licenciamento Ambiental do Parcelamento de Solo Urbano de Interesse Social Setor Habitacional Parque das Bênçãos</w:t>
      </w:r>
      <w:r w:rsidR="00344F0E" w:rsidRPr="001C19A3">
        <w:rPr>
          <w:rFonts w:ascii="Arial Narrow" w:hAnsi="Arial Narrow"/>
          <w:b/>
          <w:sz w:val="28"/>
          <w:szCs w:val="28"/>
        </w:rPr>
        <w:t>.</w:t>
      </w:r>
    </w:p>
    <w:p w:rsidR="00344F0E" w:rsidRDefault="00916947" w:rsidP="00E72B95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leader="dot" w:pos="2835"/>
        </w:tabs>
        <w:spacing w:after="120" w:line="276" w:lineRule="auto"/>
        <w:ind w:left="2835" w:hanging="283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INÍCIO DO PROCESSO</w:t>
      </w:r>
      <w:r w:rsidR="00484543">
        <w:rPr>
          <w:rFonts w:ascii="Arial Narrow" w:hAnsi="Arial Narrow"/>
          <w:sz w:val="28"/>
          <w:szCs w:val="28"/>
        </w:rPr>
        <w:tab/>
      </w:r>
      <w:r w:rsidR="001C19A3">
        <w:rPr>
          <w:rFonts w:ascii="Arial Narrow" w:hAnsi="Arial Narrow"/>
          <w:sz w:val="28"/>
          <w:szCs w:val="28"/>
        </w:rPr>
        <w:t>05/04/2013</w:t>
      </w:r>
    </w:p>
    <w:p w:rsidR="00BF6479" w:rsidRDefault="00BF6479" w:rsidP="00B115A5">
      <w:pPr>
        <w:spacing w:after="120" w:line="276" w:lineRule="auto"/>
        <w:rPr>
          <w:rFonts w:ascii="Arial Narrow" w:hAnsi="Arial Narrow"/>
          <w:sz w:val="28"/>
          <w:szCs w:val="28"/>
        </w:rPr>
      </w:pPr>
    </w:p>
    <w:p w:rsidR="00BF6479" w:rsidRDefault="00BF6479" w:rsidP="0024722F">
      <w:pPr>
        <w:spacing w:after="120" w:line="360" w:lineRule="auto"/>
        <w:ind w:firstLine="851"/>
        <w:rPr>
          <w:rFonts w:ascii="Arial Narrow" w:hAnsi="Arial Narrow"/>
          <w:b/>
          <w:sz w:val="28"/>
          <w:szCs w:val="28"/>
        </w:rPr>
      </w:pPr>
      <w:r w:rsidRPr="00BF6479">
        <w:rPr>
          <w:rFonts w:ascii="Arial Narrow" w:hAnsi="Arial Narrow"/>
          <w:b/>
          <w:sz w:val="28"/>
          <w:szCs w:val="28"/>
        </w:rPr>
        <w:t>Senhor Presidente do Conselho de Meio Ambiente do Distrito Federal e demais Membros,</w:t>
      </w:r>
    </w:p>
    <w:p w:rsidR="009002CC" w:rsidRDefault="00BF6479" w:rsidP="0024722F">
      <w:pPr>
        <w:spacing w:after="12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Por intermédio do </w:t>
      </w:r>
      <w:r w:rsidRPr="00BF6479">
        <w:rPr>
          <w:rFonts w:ascii="Arial Narrow" w:hAnsi="Arial Narrow"/>
          <w:sz w:val="28"/>
          <w:szCs w:val="28"/>
        </w:rPr>
        <w:t>Decreto nº 34.644, de 10 de setembro de 2013</w:t>
      </w:r>
      <w:r w:rsidR="00BC6D9B">
        <w:rPr>
          <w:rFonts w:ascii="Arial Narrow" w:hAnsi="Arial Narrow"/>
          <w:sz w:val="28"/>
          <w:szCs w:val="28"/>
        </w:rPr>
        <w:t xml:space="preserve"> (</w:t>
      </w:r>
      <w:proofErr w:type="gramStart"/>
      <w:r w:rsidR="00BC6D9B">
        <w:rPr>
          <w:rFonts w:ascii="Arial Narrow" w:hAnsi="Arial Narrow"/>
          <w:sz w:val="28"/>
          <w:szCs w:val="28"/>
        </w:rPr>
        <w:t>DODF</w:t>
      </w:r>
      <w:proofErr w:type="gramEnd"/>
      <w:r w:rsidR="00BC6D9B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BF042C">
        <w:rPr>
          <w:rFonts w:ascii="Arial Narrow" w:hAnsi="Arial Narrow"/>
          <w:sz w:val="28"/>
          <w:szCs w:val="28"/>
        </w:rPr>
        <w:t>n</w:t>
      </w:r>
      <w:r w:rsidR="00BC6D9B">
        <w:rPr>
          <w:rFonts w:ascii="Arial Narrow" w:hAnsi="Arial Narrow"/>
          <w:sz w:val="28"/>
          <w:szCs w:val="28"/>
        </w:rPr>
        <w:t>º</w:t>
      </w:r>
      <w:proofErr w:type="gramEnd"/>
      <w:r w:rsidR="00BC6D9B">
        <w:rPr>
          <w:rFonts w:ascii="Arial Narrow" w:hAnsi="Arial Narrow"/>
          <w:sz w:val="28"/>
          <w:szCs w:val="28"/>
        </w:rPr>
        <w:t xml:space="preserve"> </w:t>
      </w:r>
      <w:r w:rsidR="00BC6D9B" w:rsidRPr="00BC6D9B">
        <w:rPr>
          <w:rFonts w:ascii="Arial Narrow" w:hAnsi="Arial Narrow"/>
          <w:sz w:val="28"/>
          <w:szCs w:val="28"/>
        </w:rPr>
        <w:t>189</w:t>
      </w:r>
      <w:r w:rsidR="00BC6D9B">
        <w:rPr>
          <w:rFonts w:ascii="Arial Narrow" w:hAnsi="Arial Narrow"/>
          <w:sz w:val="28"/>
          <w:szCs w:val="28"/>
        </w:rPr>
        <w:t xml:space="preserve">, </w:t>
      </w:r>
      <w:r w:rsidR="00BF042C">
        <w:rPr>
          <w:rFonts w:ascii="Arial Narrow" w:hAnsi="Arial Narrow"/>
          <w:sz w:val="28"/>
          <w:szCs w:val="28"/>
        </w:rPr>
        <w:t>de</w:t>
      </w:r>
      <w:r w:rsidR="00BC6D9B">
        <w:rPr>
          <w:rFonts w:ascii="Arial Narrow" w:hAnsi="Arial Narrow"/>
          <w:sz w:val="28"/>
          <w:szCs w:val="28"/>
        </w:rPr>
        <w:t xml:space="preserve"> 11/set/2013)</w:t>
      </w:r>
      <w:r>
        <w:rPr>
          <w:rFonts w:ascii="Arial Narrow" w:hAnsi="Arial Narrow"/>
          <w:sz w:val="28"/>
          <w:szCs w:val="28"/>
        </w:rPr>
        <w:t>, Art. 1º, inciso VI</w:t>
      </w:r>
      <w:r w:rsidR="00A17084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="00BC6D9B">
        <w:rPr>
          <w:rFonts w:ascii="Arial Narrow" w:hAnsi="Arial Narrow"/>
          <w:sz w:val="28"/>
          <w:szCs w:val="28"/>
        </w:rPr>
        <w:t>nomead</w:t>
      </w:r>
      <w:r w:rsidR="00B55EA3">
        <w:rPr>
          <w:rFonts w:ascii="Arial Narrow" w:hAnsi="Arial Narrow"/>
          <w:sz w:val="28"/>
          <w:szCs w:val="28"/>
        </w:rPr>
        <w:t>o</w:t>
      </w:r>
      <w:r w:rsidR="00BC6D9B">
        <w:rPr>
          <w:rFonts w:ascii="Arial Narrow" w:hAnsi="Arial Narrow"/>
          <w:sz w:val="28"/>
          <w:szCs w:val="28"/>
        </w:rPr>
        <w:t xml:space="preserve"> </w:t>
      </w:r>
      <w:r w:rsidR="009F5922">
        <w:rPr>
          <w:rFonts w:ascii="Arial Narrow" w:hAnsi="Arial Narrow"/>
          <w:sz w:val="28"/>
          <w:szCs w:val="28"/>
        </w:rPr>
        <w:t>para exercer a f</w:t>
      </w:r>
      <w:r w:rsidRPr="00BF6479">
        <w:rPr>
          <w:rFonts w:ascii="Arial Narrow" w:hAnsi="Arial Narrow"/>
          <w:sz w:val="28"/>
          <w:szCs w:val="28"/>
        </w:rPr>
        <w:t xml:space="preserve">unção de </w:t>
      </w:r>
      <w:r w:rsidR="001C19A3">
        <w:rPr>
          <w:rFonts w:ascii="Arial Narrow" w:hAnsi="Arial Narrow"/>
          <w:sz w:val="28"/>
          <w:szCs w:val="28"/>
        </w:rPr>
        <w:t>Segundo</w:t>
      </w:r>
      <w:r w:rsidRPr="00BF6479">
        <w:rPr>
          <w:rFonts w:ascii="Arial Narrow" w:hAnsi="Arial Narrow"/>
          <w:sz w:val="28"/>
          <w:szCs w:val="28"/>
        </w:rPr>
        <w:t xml:space="preserve"> Membro Suplente</w:t>
      </w:r>
      <w:r>
        <w:rPr>
          <w:rFonts w:ascii="Arial Narrow" w:hAnsi="Arial Narrow"/>
          <w:sz w:val="28"/>
          <w:szCs w:val="28"/>
        </w:rPr>
        <w:t xml:space="preserve"> d</w:t>
      </w:r>
      <w:r w:rsidR="001C19A3">
        <w:rPr>
          <w:rFonts w:ascii="Arial Narrow" w:hAnsi="Arial Narrow"/>
          <w:sz w:val="28"/>
          <w:szCs w:val="28"/>
        </w:rPr>
        <w:t>a Agência de Desenvolvimento do Distrito Federal - TERRACAP</w:t>
      </w:r>
      <w:r w:rsidR="00A132CF">
        <w:rPr>
          <w:rFonts w:ascii="Arial Narrow" w:hAnsi="Arial Narrow"/>
          <w:sz w:val="28"/>
          <w:szCs w:val="28"/>
        </w:rPr>
        <w:t>, e</w:t>
      </w:r>
      <w:r w:rsidR="001C19A3">
        <w:rPr>
          <w:rFonts w:ascii="Arial Narrow" w:hAnsi="Arial Narrow"/>
          <w:sz w:val="28"/>
          <w:szCs w:val="28"/>
        </w:rPr>
        <w:t xml:space="preserve"> tendo sido designado</w:t>
      </w:r>
      <w:r w:rsidR="00A132CF">
        <w:rPr>
          <w:rFonts w:ascii="Arial Narrow" w:hAnsi="Arial Narrow"/>
          <w:sz w:val="28"/>
          <w:szCs w:val="28"/>
        </w:rPr>
        <w:t xml:space="preserve"> pela Secretaria Executiva de Órgãos Colegiados da Secretaria d</w:t>
      </w:r>
      <w:r w:rsidR="009F5922">
        <w:rPr>
          <w:rFonts w:ascii="Arial Narrow" w:hAnsi="Arial Narrow"/>
          <w:sz w:val="28"/>
          <w:szCs w:val="28"/>
        </w:rPr>
        <w:t>o</w:t>
      </w:r>
      <w:r w:rsidR="00A132CF">
        <w:rPr>
          <w:rFonts w:ascii="Arial Narrow" w:hAnsi="Arial Narrow"/>
          <w:sz w:val="28"/>
          <w:szCs w:val="28"/>
        </w:rPr>
        <w:t xml:space="preserve"> Meio Ambiente e dos Recursos Hídricos do Distrito Federal para relatar o presente processo administrativo de licenciamento ambiental para o empreendimento denominado </w:t>
      </w:r>
      <w:r w:rsidR="00A132CF" w:rsidRPr="001C19A3">
        <w:rPr>
          <w:rFonts w:ascii="Arial Narrow" w:hAnsi="Arial Narrow"/>
          <w:sz w:val="28"/>
          <w:szCs w:val="28"/>
        </w:rPr>
        <w:t>“</w:t>
      </w:r>
      <w:r w:rsidR="001C19A3" w:rsidRPr="001C19A3">
        <w:rPr>
          <w:rFonts w:ascii="Arial Narrow" w:hAnsi="Arial Narrow"/>
          <w:sz w:val="28"/>
          <w:szCs w:val="28"/>
        </w:rPr>
        <w:t>Setor Habitacional Parque das Bênçãos</w:t>
      </w:r>
      <w:r w:rsidR="00A132CF" w:rsidRPr="001C19A3">
        <w:rPr>
          <w:rFonts w:ascii="Arial Narrow" w:hAnsi="Arial Narrow"/>
          <w:sz w:val="28"/>
          <w:szCs w:val="28"/>
        </w:rPr>
        <w:t>”,</w:t>
      </w:r>
      <w:r w:rsidR="00A132CF">
        <w:rPr>
          <w:rFonts w:ascii="Arial Narrow" w:hAnsi="Arial Narrow"/>
          <w:sz w:val="28"/>
          <w:szCs w:val="28"/>
        </w:rPr>
        <w:t xml:space="preserve"> venho apresentar as </w:t>
      </w:r>
      <w:r w:rsidR="00B55EA3">
        <w:rPr>
          <w:rFonts w:ascii="Arial Narrow" w:hAnsi="Arial Narrow"/>
          <w:sz w:val="28"/>
          <w:szCs w:val="28"/>
        </w:rPr>
        <w:t xml:space="preserve">seguintes </w:t>
      </w:r>
      <w:r w:rsidR="00A132CF">
        <w:rPr>
          <w:rFonts w:ascii="Arial Narrow" w:hAnsi="Arial Narrow"/>
          <w:sz w:val="28"/>
          <w:szCs w:val="28"/>
        </w:rPr>
        <w:t>considerações</w:t>
      </w:r>
      <w:r w:rsidR="00730D6E">
        <w:rPr>
          <w:rFonts w:ascii="Arial Narrow" w:hAnsi="Arial Narrow"/>
          <w:sz w:val="28"/>
          <w:szCs w:val="28"/>
        </w:rPr>
        <w:t>.</w:t>
      </w:r>
    </w:p>
    <w:p w:rsidR="00E000C9" w:rsidRDefault="00E000C9" w:rsidP="00E000C9">
      <w:pPr>
        <w:spacing w:after="12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 informações apresentadas a seguir foram extraídas do referido processo.</w:t>
      </w:r>
    </w:p>
    <w:p w:rsidR="009002CC" w:rsidRPr="00BF6479" w:rsidRDefault="009002CC" w:rsidP="0024722F">
      <w:pPr>
        <w:spacing w:after="120" w:line="36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DF33A0" w:rsidRDefault="00DF33A0" w:rsidP="009002CC">
      <w:pPr>
        <w:spacing w:after="120" w:line="360" w:lineRule="auto"/>
        <w:ind w:firstLine="851"/>
        <w:jc w:val="both"/>
        <w:rPr>
          <w:rFonts w:ascii="Arial Black" w:hAnsi="Arial Black"/>
          <w:sz w:val="40"/>
          <w:szCs w:val="40"/>
        </w:rPr>
      </w:pPr>
    </w:p>
    <w:p w:rsidR="00DF33A0" w:rsidRDefault="00DF33A0" w:rsidP="009002CC">
      <w:pPr>
        <w:spacing w:after="120" w:line="360" w:lineRule="auto"/>
        <w:ind w:firstLine="851"/>
        <w:jc w:val="both"/>
        <w:rPr>
          <w:rFonts w:ascii="Arial Black" w:hAnsi="Arial Black"/>
          <w:sz w:val="40"/>
          <w:szCs w:val="40"/>
        </w:rPr>
      </w:pPr>
    </w:p>
    <w:p w:rsidR="00CD5221" w:rsidRDefault="009002CC" w:rsidP="008F3213">
      <w:pPr>
        <w:spacing w:after="120" w:line="360" w:lineRule="auto"/>
        <w:ind w:firstLine="709"/>
        <w:rPr>
          <w:rFonts w:ascii="Arial Narrow" w:hAnsi="Arial Narrow"/>
          <w:sz w:val="28"/>
          <w:szCs w:val="28"/>
        </w:rPr>
      </w:pPr>
      <w:r>
        <w:lastRenderedPageBreak/>
        <w:tab/>
      </w:r>
      <w:r w:rsidR="00CD5221" w:rsidRPr="00BF0836">
        <w:rPr>
          <w:rFonts w:ascii="Arial Black" w:hAnsi="Arial Black"/>
          <w:sz w:val="40"/>
          <w:szCs w:val="40"/>
        </w:rPr>
        <w:t>RELATÓRIO</w:t>
      </w:r>
      <w:r w:rsidR="00CD5221" w:rsidRPr="009002CC">
        <w:rPr>
          <w:rFonts w:ascii="Arial Narrow" w:hAnsi="Arial Narrow"/>
          <w:sz w:val="28"/>
          <w:szCs w:val="28"/>
        </w:rPr>
        <w:t xml:space="preserve"> </w:t>
      </w:r>
    </w:p>
    <w:p w:rsidR="009002CC" w:rsidRPr="0073680E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b/>
          <w:sz w:val="24"/>
        </w:rPr>
      </w:pPr>
      <w:r w:rsidRPr="0073680E">
        <w:rPr>
          <w:rFonts w:ascii="Arial" w:hAnsi="Arial" w:cs="Arial"/>
          <w:b/>
          <w:sz w:val="24"/>
        </w:rPr>
        <w:t>Localização</w:t>
      </w:r>
      <w:r w:rsidR="00B55EA3">
        <w:rPr>
          <w:rFonts w:ascii="Arial" w:hAnsi="Arial" w:cs="Arial"/>
          <w:b/>
          <w:sz w:val="24"/>
        </w:rPr>
        <w:t xml:space="preserve"> e considerações gerais</w:t>
      </w:r>
    </w:p>
    <w:p w:rsidR="009002CC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806CE">
        <w:rPr>
          <w:rFonts w:ascii="Arial" w:hAnsi="Arial" w:cs="Arial"/>
          <w:sz w:val="24"/>
        </w:rPr>
        <w:t>O empreendimento denominado Parque das Bênç</w:t>
      </w:r>
      <w:r>
        <w:rPr>
          <w:rFonts w:ascii="Arial" w:hAnsi="Arial" w:cs="Arial"/>
          <w:sz w:val="24"/>
        </w:rPr>
        <w:t>ãos</w:t>
      </w:r>
      <w:r w:rsidRPr="00C806CE">
        <w:rPr>
          <w:rFonts w:ascii="Arial" w:hAnsi="Arial" w:cs="Arial"/>
          <w:sz w:val="24"/>
        </w:rPr>
        <w:t xml:space="preserve"> localiza-se na Região Administrativa do Recanto das Emas</w:t>
      </w:r>
      <w:r>
        <w:rPr>
          <w:rFonts w:ascii="Arial" w:hAnsi="Arial" w:cs="Arial"/>
          <w:sz w:val="24"/>
        </w:rPr>
        <w:t xml:space="preserve"> (</w:t>
      </w:r>
      <w:r w:rsidRPr="00C806CE">
        <w:rPr>
          <w:rFonts w:ascii="Arial" w:hAnsi="Arial" w:cs="Arial"/>
          <w:sz w:val="24"/>
        </w:rPr>
        <w:t>RA XV</w:t>
      </w:r>
      <w:r>
        <w:rPr>
          <w:rFonts w:ascii="Arial" w:hAnsi="Arial" w:cs="Arial"/>
          <w:sz w:val="24"/>
        </w:rPr>
        <w:t>)</w:t>
      </w:r>
      <w:r w:rsidRPr="00C806CE">
        <w:rPr>
          <w:rFonts w:ascii="Arial" w:hAnsi="Arial" w:cs="Arial"/>
          <w:sz w:val="24"/>
        </w:rPr>
        <w:t xml:space="preserve">, situado na porção sudoeste do Distrito Federal. Seus limites são ao norte a BR-060, a leste a DF-001, ao sul a cidade consolidada do Recanto das Emas e a oeste o limite da Zona Urbana Consolidada </w:t>
      </w:r>
      <w:r w:rsidR="00B55EA3">
        <w:rPr>
          <w:rFonts w:ascii="Arial" w:hAnsi="Arial" w:cs="Arial"/>
          <w:sz w:val="24"/>
        </w:rPr>
        <w:t>estabelecida pelo</w:t>
      </w:r>
      <w:r w:rsidRPr="00C806CE">
        <w:rPr>
          <w:rFonts w:ascii="Arial" w:hAnsi="Arial" w:cs="Arial"/>
          <w:sz w:val="24"/>
        </w:rPr>
        <w:t xml:space="preserve"> Plano Diretor de Ordenamento Territorial – PDOT, Lei Complementar nº 803, de 25 de abril</w:t>
      </w:r>
      <w:r>
        <w:rPr>
          <w:rFonts w:ascii="Arial" w:hAnsi="Arial" w:cs="Arial"/>
          <w:sz w:val="24"/>
        </w:rPr>
        <w:t xml:space="preserve"> de 2009</w:t>
      </w:r>
      <w:r w:rsidRPr="00C806CE">
        <w:rPr>
          <w:rFonts w:ascii="Arial" w:hAnsi="Arial" w:cs="Arial"/>
          <w:sz w:val="24"/>
        </w:rPr>
        <w:t>.</w:t>
      </w:r>
    </w:p>
    <w:p w:rsidR="00B55EA3" w:rsidRDefault="009002CC" w:rsidP="00B55EA3">
      <w:pPr>
        <w:keepNext/>
        <w:tabs>
          <w:tab w:val="left" w:pos="1080"/>
        </w:tabs>
        <w:spacing w:line="360" w:lineRule="auto"/>
        <w:ind w:right="22"/>
        <w:jc w:val="center"/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5433937" cy="2515861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995" cy="251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2CC" w:rsidRDefault="00B55EA3" w:rsidP="00B55EA3">
      <w:pPr>
        <w:pStyle w:val="Legenda"/>
        <w:jc w:val="center"/>
        <w:rPr>
          <w:rFonts w:ascii="Arial" w:hAnsi="Arial" w:cs="Arial"/>
          <w:sz w:val="24"/>
        </w:rPr>
      </w:pPr>
      <w:r>
        <w:t xml:space="preserve">Figura </w:t>
      </w:r>
      <w:fldSimple w:instr=" SEQ Figura \* ARABIC ">
        <w:r w:rsidR="00D96249">
          <w:rPr>
            <w:noProof/>
          </w:rPr>
          <w:t>1</w:t>
        </w:r>
      </w:fldSimple>
      <w:r>
        <w:t xml:space="preserve"> – Localização do Setor Habitacional Parque das Bênçãos.</w:t>
      </w:r>
    </w:p>
    <w:p w:rsidR="00B55EA3" w:rsidRDefault="00B55EA3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</w:rPr>
      </w:pPr>
    </w:p>
    <w:p w:rsidR="009002CC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 w:rsidRPr="00830D1F">
        <w:rPr>
          <w:rFonts w:ascii="Arial" w:hAnsi="Arial" w:cs="Arial"/>
          <w:sz w:val="24"/>
        </w:rPr>
        <w:t>A área</w:t>
      </w:r>
      <w:r w:rsidR="00A00D0F">
        <w:rPr>
          <w:rFonts w:ascii="Arial" w:hAnsi="Arial" w:cs="Arial"/>
          <w:sz w:val="24"/>
        </w:rPr>
        <w:t>, que possui superfície com 554 hectares,</w:t>
      </w:r>
      <w:r w:rsidRPr="00830D1F">
        <w:rPr>
          <w:rFonts w:ascii="Arial" w:hAnsi="Arial" w:cs="Arial"/>
          <w:sz w:val="24"/>
        </w:rPr>
        <w:t xml:space="preserve"> é composta de glebas remanescentes do antigo núcleo rural Vargem da Benção, originadas parte da Fazenda Taguatinga e parte da Fazenda Tamanduá, sendo toda área desapropriada e de propriedade da TERRACAP.</w:t>
      </w:r>
    </w:p>
    <w:p w:rsidR="009002CC" w:rsidRPr="00AC4364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C4364">
        <w:rPr>
          <w:rFonts w:ascii="Arial" w:hAnsi="Arial" w:cs="Arial"/>
          <w:sz w:val="24"/>
        </w:rPr>
        <w:t>As ocupa</w:t>
      </w:r>
      <w:r w:rsidRPr="00AC4364">
        <w:rPr>
          <w:rFonts w:ascii="Arial" w:hAnsi="Arial" w:cs="Arial" w:hint="cs"/>
          <w:sz w:val="24"/>
        </w:rPr>
        <w:t>çõ</w:t>
      </w:r>
      <w:r w:rsidRPr="00AC4364">
        <w:rPr>
          <w:rFonts w:ascii="Arial" w:hAnsi="Arial" w:cs="Arial"/>
          <w:sz w:val="24"/>
        </w:rPr>
        <w:t>es originais s</w:t>
      </w:r>
      <w:r w:rsidRPr="00AC4364">
        <w:rPr>
          <w:rFonts w:ascii="Arial" w:hAnsi="Arial" w:cs="Arial" w:hint="cs"/>
          <w:sz w:val="24"/>
        </w:rPr>
        <w:t>ã</w:t>
      </w:r>
      <w:r w:rsidRPr="00AC4364">
        <w:rPr>
          <w:rFonts w:ascii="Arial" w:hAnsi="Arial" w:cs="Arial"/>
          <w:sz w:val="24"/>
        </w:rPr>
        <w:t>o provenientes de contratos de arrendamento, realizados pela extinta Funda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 xml:space="preserve">o </w:t>
      </w:r>
      <w:proofErr w:type="spellStart"/>
      <w:r w:rsidRPr="00AC4364">
        <w:rPr>
          <w:rFonts w:ascii="Arial" w:hAnsi="Arial" w:cs="Arial"/>
          <w:sz w:val="24"/>
        </w:rPr>
        <w:t>Zoobot</w:t>
      </w:r>
      <w:r w:rsidRPr="00AC4364">
        <w:rPr>
          <w:rFonts w:ascii="Arial" w:hAnsi="Arial" w:cs="Arial" w:hint="cs"/>
          <w:sz w:val="24"/>
        </w:rPr>
        <w:t>â</w:t>
      </w:r>
      <w:r w:rsidRPr="00AC4364">
        <w:rPr>
          <w:rFonts w:ascii="Arial" w:hAnsi="Arial" w:cs="Arial"/>
          <w:sz w:val="24"/>
        </w:rPr>
        <w:t>ncia</w:t>
      </w:r>
      <w:proofErr w:type="spellEnd"/>
      <w:r w:rsidRPr="00AC4364">
        <w:rPr>
          <w:rFonts w:ascii="Arial" w:hAnsi="Arial" w:cs="Arial"/>
          <w:sz w:val="24"/>
        </w:rPr>
        <w:t xml:space="preserve"> do Distrito </w:t>
      </w:r>
      <w:r w:rsidRPr="00AC4364">
        <w:rPr>
          <w:rFonts w:ascii="Arial" w:hAnsi="Arial" w:cs="Arial"/>
          <w:sz w:val="24"/>
        </w:rPr>
        <w:lastRenderedPageBreak/>
        <w:t>Federal, que tinham por objetivo a concess</w:t>
      </w:r>
      <w:r w:rsidRPr="00AC4364">
        <w:rPr>
          <w:rFonts w:ascii="Arial" w:hAnsi="Arial" w:cs="Arial" w:hint="cs"/>
          <w:sz w:val="24"/>
        </w:rPr>
        <w:t>ã</w:t>
      </w:r>
      <w:r w:rsidRPr="00AC4364">
        <w:rPr>
          <w:rFonts w:ascii="Arial" w:hAnsi="Arial" w:cs="Arial"/>
          <w:sz w:val="24"/>
        </w:rPr>
        <w:t xml:space="preserve">o de uso dessas 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>reas como ch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>caras para o desenvolvimento de atividades agropecu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 xml:space="preserve">rias. </w:t>
      </w:r>
    </w:p>
    <w:p w:rsidR="009002CC" w:rsidRPr="00AC4364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C4364">
        <w:rPr>
          <w:rFonts w:ascii="Arial" w:hAnsi="Arial" w:cs="Arial"/>
          <w:sz w:val="24"/>
        </w:rPr>
        <w:t xml:space="preserve">Esses contratos de arrendamento, no entanto, foram declarados ilegais pelo Tribunal de Contas do Distrito Federal </w:t>
      </w:r>
      <w:r w:rsidRPr="00AC4364">
        <w:rPr>
          <w:rFonts w:ascii="Arial" w:hAnsi="Arial" w:cs="Arial" w:hint="cs"/>
          <w:sz w:val="24"/>
        </w:rPr>
        <w:t>–</w:t>
      </w:r>
      <w:r w:rsidRPr="00AC4364">
        <w:rPr>
          <w:rFonts w:ascii="Arial" w:hAnsi="Arial" w:cs="Arial"/>
          <w:sz w:val="24"/>
        </w:rPr>
        <w:t xml:space="preserve"> TCDF</w:t>
      </w:r>
      <w:r w:rsidR="00B55EA3">
        <w:rPr>
          <w:rFonts w:ascii="Arial" w:hAnsi="Arial" w:cs="Arial"/>
          <w:sz w:val="24"/>
        </w:rPr>
        <w:t>,</w:t>
      </w:r>
      <w:r w:rsidRPr="00AC4364">
        <w:rPr>
          <w:rFonts w:ascii="Arial" w:hAnsi="Arial" w:cs="Arial"/>
          <w:sz w:val="24"/>
        </w:rPr>
        <w:t xml:space="preserve"> por meio da Decis</w:t>
      </w:r>
      <w:r w:rsidRPr="00AC4364">
        <w:rPr>
          <w:rFonts w:ascii="Arial" w:hAnsi="Arial" w:cs="Arial" w:hint="cs"/>
          <w:sz w:val="24"/>
        </w:rPr>
        <w:t>ã</w:t>
      </w:r>
      <w:r w:rsidRPr="00AC4364">
        <w:rPr>
          <w:rFonts w:ascii="Arial" w:hAnsi="Arial" w:cs="Arial"/>
          <w:sz w:val="24"/>
        </w:rPr>
        <w:t>o n</w:t>
      </w:r>
      <w:r w:rsidRPr="00AC4364">
        <w:rPr>
          <w:rFonts w:ascii="Arial" w:hAnsi="Arial" w:cs="Arial" w:hint="cs"/>
          <w:sz w:val="24"/>
        </w:rPr>
        <w:t>º</w:t>
      </w:r>
      <w:r w:rsidRPr="00AC4364">
        <w:rPr>
          <w:rFonts w:ascii="Arial" w:hAnsi="Arial" w:cs="Arial"/>
          <w:sz w:val="24"/>
        </w:rPr>
        <w:t xml:space="preserve"> 6.779/2007. Al</w:t>
      </w:r>
      <w:r w:rsidRPr="00AC4364">
        <w:rPr>
          <w:rFonts w:ascii="Arial" w:hAnsi="Arial" w:cs="Arial" w:hint="cs"/>
          <w:sz w:val="24"/>
        </w:rPr>
        <w:t>é</w:t>
      </w:r>
      <w:r w:rsidRPr="00AC4364">
        <w:rPr>
          <w:rFonts w:ascii="Arial" w:hAnsi="Arial" w:cs="Arial"/>
          <w:sz w:val="24"/>
        </w:rPr>
        <w:t>m disso, o Tribunal de Justi</w:t>
      </w:r>
      <w:r w:rsidRPr="00AC4364">
        <w:rPr>
          <w:rFonts w:ascii="Arial" w:hAnsi="Arial" w:cs="Arial" w:hint="cs"/>
          <w:sz w:val="24"/>
        </w:rPr>
        <w:t>ç</w:t>
      </w:r>
      <w:r w:rsidRPr="00AC4364">
        <w:rPr>
          <w:rFonts w:ascii="Arial" w:hAnsi="Arial" w:cs="Arial"/>
          <w:sz w:val="24"/>
        </w:rPr>
        <w:t xml:space="preserve">a do Distrito Federal </w:t>
      </w:r>
      <w:r w:rsidRPr="00AC4364">
        <w:rPr>
          <w:rFonts w:ascii="Arial" w:hAnsi="Arial" w:cs="Arial" w:hint="cs"/>
          <w:sz w:val="24"/>
        </w:rPr>
        <w:t>–</w:t>
      </w:r>
      <w:r w:rsidRPr="00AC4364">
        <w:rPr>
          <w:rFonts w:ascii="Arial" w:hAnsi="Arial" w:cs="Arial"/>
          <w:sz w:val="24"/>
        </w:rPr>
        <w:t xml:space="preserve"> TJDF, em decis</w:t>
      </w:r>
      <w:r w:rsidRPr="00AC4364">
        <w:rPr>
          <w:rFonts w:ascii="Arial" w:hAnsi="Arial" w:cs="Arial" w:hint="cs"/>
          <w:sz w:val="24"/>
        </w:rPr>
        <w:t>ã</w:t>
      </w:r>
      <w:r w:rsidRPr="00AC4364">
        <w:rPr>
          <w:rFonts w:ascii="Arial" w:hAnsi="Arial" w:cs="Arial"/>
          <w:sz w:val="24"/>
        </w:rPr>
        <w:t>o proferida nos autos da 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 xml:space="preserve">o Direta de Inconstitucionalidade, no </w:t>
      </w:r>
      <w:r w:rsidRPr="00AC4364">
        <w:rPr>
          <w:rFonts w:ascii="Arial" w:hAnsi="Arial" w:cs="Arial" w:hint="cs"/>
          <w:sz w:val="24"/>
        </w:rPr>
        <w:t>â</w:t>
      </w:r>
      <w:r w:rsidRPr="00AC4364">
        <w:rPr>
          <w:rFonts w:ascii="Arial" w:hAnsi="Arial" w:cs="Arial"/>
          <w:sz w:val="24"/>
        </w:rPr>
        <w:t>mbito do Processo n</w:t>
      </w:r>
      <w:r w:rsidRPr="00AC4364">
        <w:rPr>
          <w:rFonts w:ascii="Arial" w:hAnsi="Arial" w:cs="Arial" w:hint="cs"/>
          <w:sz w:val="24"/>
        </w:rPr>
        <w:t>º</w:t>
      </w:r>
      <w:r w:rsidRPr="00AC4364">
        <w:rPr>
          <w:rFonts w:ascii="Arial" w:hAnsi="Arial" w:cs="Arial"/>
          <w:sz w:val="24"/>
        </w:rPr>
        <w:t xml:space="preserve"> 2006.00.2.004311-4, Ac</w:t>
      </w:r>
      <w:r w:rsidRPr="00AC4364">
        <w:rPr>
          <w:rFonts w:ascii="Arial" w:hAnsi="Arial" w:cs="Arial" w:hint="cs"/>
          <w:sz w:val="24"/>
        </w:rPr>
        <w:t>ó</w:t>
      </w:r>
      <w:r w:rsidRPr="00AC4364">
        <w:rPr>
          <w:rFonts w:ascii="Arial" w:hAnsi="Arial" w:cs="Arial"/>
          <w:sz w:val="24"/>
        </w:rPr>
        <w:t>rd</w:t>
      </w:r>
      <w:r w:rsidRPr="00AC4364">
        <w:rPr>
          <w:rFonts w:ascii="Arial" w:hAnsi="Arial" w:cs="Arial" w:hint="cs"/>
          <w:sz w:val="24"/>
        </w:rPr>
        <w:t>ã</w:t>
      </w:r>
      <w:r w:rsidRPr="00AC4364">
        <w:rPr>
          <w:rFonts w:ascii="Arial" w:hAnsi="Arial" w:cs="Arial"/>
          <w:sz w:val="24"/>
        </w:rPr>
        <w:t>o n</w:t>
      </w:r>
      <w:r>
        <w:rPr>
          <w:rFonts w:ascii="Arial" w:hAnsi="Arial" w:cs="Arial"/>
          <w:sz w:val="24"/>
        </w:rPr>
        <w:t xml:space="preserve">º </w:t>
      </w:r>
      <w:r w:rsidRPr="00AC4364">
        <w:rPr>
          <w:rFonts w:ascii="Arial" w:hAnsi="Arial" w:cs="Arial"/>
          <w:sz w:val="24"/>
        </w:rPr>
        <w:t>274.164</w:t>
      </w:r>
      <w:r>
        <w:rPr>
          <w:rFonts w:ascii="Arial" w:hAnsi="Arial" w:cs="Arial"/>
          <w:sz w:val="24"/>
        </w:rPr>
        <w:t xml:space="preserve"> </w:t>
      </w:r>
      <w:r w:rsidRPr="00AC436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TJDF</w:t>
      </w:r>
      <w:r w:rsidRPr="00AC4364">
        <w:rPr>
          <w:rFonts w:ascii="Arial" w:hAnsi="Arial" w:cs="Arial"/>
          <w:sz w:val="24"/>
        </w:rPr>
        <w:t>, de 30/01/2007, declarou a inconstitucionalidade dos Decretos n</w:t>
      </w:r>
      <w:r w:rsidRPr="00AC4364">
        <w:rPr>
          <w:rFonts w:ascii="Arial" w:hAnsi="Arial" w:cs="Arial" w:hint="cs"/>
          <w:sz w:val="24"/>
        </w:rPr>
        <w:t>º</w:t>
      </w:r>
      <w:r>
        <w:rPr>
          <w:rFonts w:ascii="Arial" w:hAnsi="Arial" w:cs="Arial"/>
          <w:sz w:val="24"/>
        </w:rPr>
        <w:t xml:space="preserve"> </w:t>
      </w:r>
      <w:r w:rsidRPr="00AC4364">
        <w:rPr>
          <w:rFonts w:ascii="Arial" w:hAnsi="Arial" w:cs="Arial"/>
          <w:sz w:val="24"/>
        </w:rPr>
        <w:t>22.436/2001 e n</w:t>
      </w:r>
      <w:r w:rsidRPr="00AC4364">
        <w:rPr>
          <w:rFonts w:ascii="Arial" w:hAnsi="Arial" w:cs="Arial" w:hint="cs"/>
          <w:sz w:val="24"/>
        </w:rPr>
        <w:t>º</w:t>
      </w:r>
      <w:r>
        <w:rPr>
          <w:rFonts w:ascii="Arial" w:hAnsi="Arial" w:cs="Arial"/>
          <w:sz w:val="24"/>
        </w:rPr>
        <w:t xml:space="preserve"> </w:t>
      </w:r>
      <w:r w:rsidRPr="00AC4364">
        <w:rPr>
          <w:rFonts w:ascii="Arial" w:hAnsi="Arial" w:cs="Arial"/>
          <w:sz w:val="24"/>
        </w:rPr>
        <w:t>19.248/1998</w:t>
      </w:r>
      <w:r w:rsidR="00B55EA3">
        <w:rPr>
          <w:rFonts w:ascii="Arial" w:hAnsi="Arial" w:cs="Arial"/>
          <w:sz w:val="24"/>
        </w:rPr>
        <w:t>,</w:t>
      </w:r>
      <w:r w:rsidRPr="00AC4364">
        <w:rPr>
          <w:rFonts w:ascii="Arial" w:hAnsi="Arial" w:cs="Arial"/>
          <w:sz w:val="24"/>
        </w:rPr>
        <w:t xml:space="preserve"> </w:t>
      </w:r>
      <w:r w:rsidR="00B55EA3">
        <w:rPr>
          <w:rFonts w:ascii="Arial" w:hAnsi="Arial" w:cs="Arial"/>
          <w:sz w:val="24"/>
        </w:rPr>
        <w:t>os quais</w:t>
      </w:r>
      <w:r w:rsidRPr="00AC4364">
        <w:rPr>
          <w:rFonts w:ascii="Arial" w:hAnsi="Arial" w:cs="Arial"/>
          <w:sz w:val="24"/>
        </w:rPr>
        <w:t xml:space="preserve"> embasavam os referidos contratos.</w:t>
      </w:r>
    </w:p>
    <w:p w:rsidR="009002CC" w:rsidRPr="00AC4364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 w:rsidRPr="00AC4364">
        <w:rPr>
          <w:rFonts w:ascii="Arial" w:hAnsi="Arial" w:cs="Arial"/>
          <w:sz w:val="24"/>
        </w:rPr>
        <w:tab/>
        <w:t>Por meio da Lei Complementar n</w:t>
      </w:r>
      <w:r w:rsidRPr="00AC4364">
        <w:rPr>
          <w:rFonts w:ascii="Arial" w:hAnsi="Arial" w:cs="Arial" w:hint="cs"/>
          <w:sz w:val="24"/>
        </w:rPr>
        <w:t>º</w:t>
      </w:r>
      <w:r w:rsidRPr="00AC4364">
        <w:rPr>
          <w:rFonts w:ascii="Arial" w:hAnsi="Arial" w:cs="Arial"/>
          <w:sz w:val="24"/>
        </w:rPr>
        <w:t xml:space="preserve"> 803, de 25 de abril de 2009, que aprovou a revis</w:t>
      </w:r>
      <w:r w:rsidRPr="00AC4364">
        <w:rPr>
          <w:rFonts w:ascii="Arial" w:hAnsi="Arial" w:cs="Arial" w:hint="cs"/>
          <w:sz w:val="24"/>
        </w:rPr>
        <w:t>ã</w:t>
      </w:r>
      <w:r w:rsidRPr="00AC4364">
        <w:rPr>
          <w:rFonts w:ascii="Arial" w:hAnsi="Arial" w:cs="Arial"/>
          <w:sz w:val="24"/>
        </w:rPr>
        <w:t xml:space="preserve">o do Plano Diretor de Ordenamento Territorial do Distrito Federal - PDOT, a 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>rea onde est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 xml:space="preserve"> inserida a poligonal do empreendimento Vargem da Ben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 xml:space="preserve">o deixou de ser Zona Rural Remanescente e passou a </w:t>
      </w:r>
      <w:r w:rsidR="00B55EA3">
        <w:rPr>
          <w:rFonts w:ascii="Arial" w:hAnsi="Arial" w:cs="Arial"/>
          <w:sz w:val="24"/>
        </w:rPr>
        <w:t xml:space="preserve">ser classificada como </w:t>
      </w:r>
      <w:r w:rsidRPr="00AC4364">
        <w:rPr>
          <w:rFonts w:ascii="Arial" w:hAnsi="Arial" w:cs="Arial"/>
          <w:sz w:val="24"/>
        </w:rPr>
        <w:t xml:space="preserve">Zona Urbana Consolidada - ZUC. </w:t>
      </w:r>
    </w:p>
    <w:p w:rsidR="009002CC" w:rsidRPr="00AC4364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C4364">
        <w:rPr>
          <w:rFonts w:ascii="Arial" w:hAnsi="Arial" w:cs="Arial"/>
          <w:sz w:val="24"/>
        </w:rPr>
        <w:t>Posteriormente, a Lei Complementar Distrital n</w:t>
      </w:r>
      <w:r w:rsidRPr="00AC4364">
        <w:rPr>
          <w:rFonts w:ascii="Arial" w:hAnsi="Arial" w:cs="Arial" w:hint="cs"/>
          <w:sz w:val="24"/>
        </w:rPr>
        <w:t>°</w:t>
      </w:r>
      <w:r w:rsidRPr="00AC4364">
        <w:rPr>
          <w:rFonts w:ascii="Arial" w:hAnsi="Arial" w:cs="Arial"/>
          <w:sz w:val="24"/>
        </w:rPr>
        <w:t xml:space="preserve"> 854, de 15 de outubro de 2012, que atualizou a Lei Complementar n</w:t>
      </w:r>
      <w:r w:rsidRPr="00AC4364">
        <w:rPr>
          <w:rFonts w:ascii="Arial" w:hAnsi="Arial" w:cs="Arial" w:hint="cs"/>
          <w:sz w:val="24"/>
        </w:rPr>
        <w:t>°</w:t>
      </w:r>
      <w:r>
        <w:rPr>
          <w:rFonts w:ascii="Arial" w:hAnsi="Arial" w:cs="Arial"/>
          <w:sz w:val="24"/>
        </w:rPr>
        <w:t xml:space="preserve"> </w:t>
      </w:r>
      <w:r w:rsidRPr="00AC4364">
        <w:rPr>
          <w:rFonts w:ascii="Arial" w:hAnsi="Arial" w:cs="Arial"/>
          <w:sz w:val="24"/>
        </w:rPr>
        <w:t>803/2009, em seu art. 1</w:t>
      </w:r>
      <w:r w:rsidRPr="00AC4364">
        <w:rPr>
          <w:rFonts w:ascii="Arial" w:hAnsi="Arial" w:cs="Arial" w:hint="cs"/>
          <w:sz w:val="24"/>
        </w:rPr>
        <w:t>°</w:t>
      </w:r>
      <w:r w:rsidRPr="00AC4364">
        <w:rPr>
          <w:rFonts w:ascii="Arial" w:hAnsi="Arial" w:cs="Arial"/>
          <w:sz w:val="24"/>
        </w:rPr>
        <w:t>, inciso XXXIV, par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>grafo 1</w:t>
      </w:r>
      <w:r w:rsidRPr="00AC4364">
        <w:rPr>
          <w:rFonts w:ascii="Arial" w:hAnsi="Arial" w:cs="Arial" w:hint="cs"/>
          <w:sz w:val="24"/>
        </w:rPr>
        <w:t>°</w:t>
      </w:r>
      <w:r w:rsidRPr="00AC4364">
        <w:rPr>
          <w:rFonts w:ascii="Arial" w:hAnsi="Arial" w:cs="Arial"/>
          <w:sz w:val="24"/>
        </w:rPr>
        <w:t xml:space="preserve">, definiu a 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 xml:space="preserve">rea como 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>rea de Regulariza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 xml:space="preserve">o de Interesse Social, que corresponde a Zona Especial de Interesse Social </w:t>
      </w:r>
      <w:r w:rsidRPr="00AC4364">
        <w:rPr>
          <w:rFonts w:ascii="Arial" w:hAnsi="Arial" w:cs="Arial" w:hint="cs"/>
          <w:sz w:val="24"/>
        </w:rPr>
        <w:t>–</w:t>
      </w:r>
      <w:r w:rsidRPr="00AC4364">
        <w:rPr>
          <w:rFonts w:ascii="Arial" w:hAnsi="Arial" w:cs="Arial"/>
          <w:sz w:val="24"/>
        </w:rPr>
        <w:t xml:space="preserve"> ZEIS, nos termos da Lei Federal n</w:t>
      </w:r>
      <w:r w:rsidRPr="00AC4364">
        <w:rPr>
          <w:rFonts w:ascii="Arial" w:hAnsi="Arial" w:cs="Arial" w:hint="cs"/>
          <w:sz w:val="24"/>
        </w:rPr>
        <w:t>º</w:t>
      </w:r>
      <w:r w:rsidRPr="00AC4364">
        <w:rPr>
          <w:rFonts w:ascii="Arial" w:hAnsi="Arial" w:cs="Arial"/>
          <w:sz w:val="24"/>
        </w:rPr>
        <w:t xml:space="preserve"> 10.257, de 10 de julho de 2001 (Estatuto da Cidade), voltada </w:t>
      </w:r>
      <w:r w:rsidRPr="00AC4364">
        <w:rPr>
          <w:rFonts w:ascii="Arial" w:hAnsi="Arial" w:cs="Arial" w:hint="cs"/>
          <w:sz w:val="24"/>
        </w:rPr>
        <w:t>à</w:t>
      </w:r>
      <w:r w:rsidRPr="00AC4364">
        <w:rPr>
          <w:rFonts w:ascii="Arial" w:hAnsi="Arial" w:cs="Arial"/>
          <w:sz w:val="24"/>
        </w:rPr>
        <w:t xml:space="preserve"> formula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>o de programas de habita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>o social, vinculando-a, portanto, ao programa setorial de oferta habitacional de baixa renda do Distrito Federal.</w:t>
      </w:r>
    </w:p>
    <w:p w:rsidR="009002CC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C4364">
        <w:rPr>
          <w:rFonts w:ascii="Arial" w:hAnsi="Arial" w:cs="Arial"/>
          <w:sz w:val="24"/>
        </w:rPr>
        <w:t xml:space="preserve">O empreendimento </w:t>
      </w:r>
      <w:r>
        <w:rPr>
          <w:rFonts w:ascii="Arial" w:hAnsi="Arial" w:cs="Arial"/>
          <w:sz w:val="24"/>
        </w:rPr>
        <w:t>Parque das Bênçãos</w:t>
      </w:r>
      <w:r w:rsidRPr="00AC4364">
        <w:rPr>
          <w:rFonts w:ascii="Arial" w:hAnsi="Arial" w:cs="Arial"/>
          <w:sz w:val="24"/>
        </w:rPr>
        <w:t xml:space="preserve"> est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 xml:space="preserve"> inclu</w:t>
      </w:r>
      <w:r w:rsidRPr="00AC4364">
        <w:rPr>
          <w:rFonts w:ascii="Arial" w:hAnsi="Arial" w:cs="Arial" w:hint="cs"/>
          <w:sz w:val="24"/>
        </w:rPr>
        <w:t>í</w:t>
      </w:r>
      <w:r w:rsidRPr="00AC4364">
        <w:rPr>
          <w:rFonts w:ascii="Arial" w:hAnsi="Arial" w:cs="Arial"/>
          <w:sz w:val="24"/>
        </w:rPr>
        <w:t>do na Pol</w:t>
      </w:r>
      <w:r w:rsidRPr="00AC4364">
        <w:rPr>
          <w:rFonts w:ascii="Arial" w:hAnsi="Arial" w:cs="Arial" w:hint="cs"/>
          <w:sz w:val="24"/>
        </w:rPr>
        <w:t>í</w:t>
      </w:r>
      <w:r w:rsidRPr="00AC4364">
        <w:rPr>
          <w:rFonts w:ascii="Arial" w:hAnsi="Arial" w:cs="Arial"/>
          <w:sz w:val="24"/>
        </w:rPr>
        <w:t xml:space="preserve">tica Habitacional do Governo do Distrito Federal, no </w:t>
      </w:r>
      <w:r w:rsidRPr="00AC4364">
        <w:rPr>
          <w:rFonts w:ascii="Arial" w:hAnsi="Arial" w:cs="Arial" w:hint="cs"/>
          <w:sz w:val="24"/>
        </w:rPr>
        <w:t>â</w:t>
      </w:r>
      <w:r w:rsidRPr="00AC4364">
        <w:rPr>
          <w:rFonts w:ascii="Arial" w:hAnsi="Arial" w:cs="Arial"/>
          <w:sz w:val="24"/>
        </w:rPr>
        <w:t xml:space="preserve">mbito do Programa Morar Bem. O programa </w:t>
      </w:r>
      <w:r w:rsidRPr="00AC4364">
        <w:rPr>
          <w:rFonts w:ascii="Arial" w:hAnsi="Arial" w:cs="Arial" w:hint="cs"/>
          <w:sz w:val="24"/>
        </w:rPr>
        <w:t>é</w:t>
      </w:r>
      <w:r w:rsidRPr="00AC4364">
        <w:rPr>
          <w:rFonts w:ascii="Arial" w:hAnsi="Arial" w:cs="Arial"/>
          <w:sz w:val="24"/>
        </w:rPr>
        <w:t xml:space="preserve"> conduzido pela Secretaria de Estado de Habita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>o, Regulariza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>o e Desenvolvimento Urbano - SEDHAB e pela Companhia de Desenvolvimento Habitacional - CODHAB e tem por objetivos: o provimento de solu</w:t>
      </w:r>
      <w:r w:rsidRPr="00AC4364">
        <w:rPr>
          <w:rFonts w:ascii="Arial" w:hAnsi="Arial" w:cs="Arial" w:hint="cs"/>
          <w:sz w:val="24"/>
        </w:rPr>
        <w:t>çã</w:t>
      </w:r>
      <w:r w:rsidRPr="00AC4364">
        <w:rPr>
          <w:rFonts w:ascii="Arial" w:hAnsi="Arial" w:cs="Arial"/>
          <w:sz w:val="24"/>
        </w:rPr>
        <w:t>o habitacional completa com infraestrutura e equipamentos p</w:t>
      </w:r>
      <w:r w:rsidRPr="00AC4364">
        <w:rPr>
          <w:rFonts w:ascii="Arial" w:hAnsi="Arial" w:cs="Arial" w:hint="cs"/>
          <w:sz w:val="24"/>
        </w:rPr>
        <w:t>ú</w:t>
      </w:r>
      <w:r w:rsidRPr="00AC4364">
        <w:rPr>
          <w:rFonts w:ascii="Arial" w:hAnsi="Arial" w:cs="Arial"/>
          <w:sz w:val="24"/>
        </w:rPr>
        <w:t xml:space="preserve">blicos; o </w:t>
      </w:r>
      <w:r w:rsidRPr="00AC4364">
        <w:rPr>
          <w:rFonts w:ascii="Arial" w:hAnsi="Arial" w:cs="Arial"/>
          <w:sz w:val="24"/>
        </w:rPr>
        <w:lastRenderedPageBreak/>
        <w:t xml:space="preserve">adensamento de </w:t>
      </w:r>
      <w:r w:rsidRPr="00AC4364">
        <w:rPr>
          <w:rFonts w:ascii="Arial" w:hAnsi="Arial" w:cs="Arial" w:hint="cs"/>
          <w:sz w:val="24"/>
        </w:rPr>
        <w:t>á</w:t>
      </w:r>
      <w:r w:rsidRPr="00AC4364">
        <w:rPr>
          <w:rFonts w:ascii="Arial" w:hAnsi="Arial" w:cs="Arial"/>
          <w:sz w:val="24"/>
        </w:rPr>
        <w:t xml:space="preserve">reas urbanas para </w:t>
      </w:r>
      <w:proofErr w:type="gramStart"/>
      <w:r w:rsidRPr="00AC4364">
        <w:rPr>
          <w:rFonts w:ascii="Arial" w:hAnsi="Arial" w:cs="Arial"/>
          <w:sz w:val="24"/>
        </w:rPr>
        <w:t>otimizar</w:t>
      </w:r>
      <w:proofErr w:type="gramEnd"/>
      <w:r w:rsidRPr="00AC4364">
        <w:rPr>
          <w:rFonts w:ascii="Arial" w:hAnsi="Arial" w:cs="Arial"/>
          <w:sz w:val="24"/>
        </w:rPr>
        <w:t xml:space="preserve"> essa infraestrutura implantada; e o financiamento das unidades habitacionais por meio do Programa Minha Casa Minha Vida (PMCMV) do Governo Federal.</w:t>
      </w:r>
    </w:p>
    <w:p w:rsidR="00966599" w:rsidRDefault="00966599" w:rsidP="00966599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ab/>
      </w:r>
      <w:r w:rsidRPr="00654303">
        <w:rPr>
          <w:rFonts w:ascii="Arial" w:hAnsi="Arial" w:cs="Arial"/>
          <w:sz w:val="24"/>
        </w:rPr>
        <w:t>O programa Morar Bem possui atualmente 379.000 (trezentos e setenta e nove mil) inscritos, distribu</w:t>
      </w:r>
      <w:r w:rsidRPr="00654303">
        <w:rPr>
          <w:rFonts w:ascii="Arial" w:hAnsi="Arial" w:cs="Arial" w:hint="cs"/>
          <w:sz w:val="24"/>
        </w:rPr>
        <w:t>í</w:t>
      </w:r>
      <w:r w:rsidRPr="00654303">
        <w:rPr>
          <w:rFonts w:ascii="Arial" w:hAnsi="Arial" w:cs="Arial"/>
          <w:sz w:val="24"/>
        </w:rPr>
        <w:t>dos entre listagem individual e listagem de entidades. A meta de atendimento estabelecida pelo GDF para o quadri</w:t>
      </w:r>
      <w:r w:rsidRPr="00654303">
        <w:rPr>
          <w:rFonts w:ascii="Arial" w:hAnsi="Arial" w:cs="Arial" w:hint="cs"/>
          <w:sz w:val="24"/>
        </w:rPr>
        <w:t>ê</w:t>
      </w:r>
      <w:r w:rsidRPr="00654303">
        <w:rPr>
          <w:rFonts w:ascii="Arial" w:hAnsi="Arial" w:cs="Arial"/>
          <w:sz w:val="24"/>
        </w:rPr>
        <w:t xml:space="preserve">nio 2011/2014 </w:t>
      </w:r>
      <w:r w:rsidRPr="00654303">
        <w:rPr>
          <w:rFonts w:ascii="Arial" w:hAnsi="Arial" w:cs="Arial" w:hint="cs"/>
          <w:sz w:val="24"/>
        </w:rPr>
        <w:t>é</w:t>
      </w:r>
      <w:r w:rsidRPr="00654303">
        <w:rPr>
          <w:rFonts w:ascii="Arial" w:hAnsi="Arial" w:cs="Arial"/>
          <w:sz w:val="24"/>
        </w:rPr>
        <w:t xml:space="preserve"> de 100.000 (cem mil) novas moradias.</w:t>
      </w:r>
    </w:p>
    <w:p w:rsidR="00966599" w:rsidRDefault="00966599" w:rsidP="00966599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4303">
        <w:rPr>
          <w:rFonts w:ascii="Arial" w:hAnsi="Arial" w:cs="Arial"/>
          <w:sz w:val="24"/>
        </w:rPr>
        <w:t>Como parte dessa estrat</w:t>
      </w:r>
      <w:r w:rsidRPr="00654303">
        <w:rPr>
          <w:rFonts w:ascii="Arial" w:hAnsi="Arial" w:cs="Arial" w:hint="cs"/>
          <w:sz w:val="24"/>
        </w:rPr>
        <w:t>é</w:t>
      </w:r>
      <w:r w:rsidRPr="00654303">
        <w:rPr>
          <w:rFonts w:ascii="Arial" w:hAnsi="Arial" w:cs="Arial"/>
          <w:sz w:val="24"/>
        </w:rPr>
        <w:t>gia, foram lan</w:t>
      </w:r>
      <w:r w:rsidRPr="00654303">
        <w:rPr>
          <w:rFonts w:ascii="Arial" w:hAnsi="Arial" w:cs="Arial" w:hint="cs"/>
          <w:sz w:val="24"/>
        </w:rPr>
        <w:t>ç</w:t>
      </w:r>
      <w:r w:rsidRPr="00654303">
        <w:rPr>
          <w:rFonts w:ascii="Arial" w:hAnsi="Arial" w:cs="Arial"/>
          <w:sz w:val="24"/>
        </w:rPr>
        <w:t>ados os Editais de Chamamento n</w:t>
      </w:r>
      <w:r w:rsidRPr="00654303">
        <w:rPr>
          <w:rFonts w:ascii="Arial" w:hAnsi="Arial" w:cs="Arial" w:hint="cs"/>
          <w:sz w:val="24"/>
        </w:rPr>
        <w:t>º</w:t>
      </w:r>
      <w:r w:rsidRPr="00654303">
        <w:rPr>
          <w:rFonts w:ascii="Arial" w:hAnsi="Arial" w:cs="Arial"/>
          <w:sz w:val="24"/>
        </w:rPr>
        <w:t xml:space="preserve"> 06/2012, n</w:t>
      </w:r>
      <w:r w:rsidRPr="00654303">
        <w:rPr>
          <w:rFonts w:ascii="Arial" w:hAnsi="Arial" w:cs="Arial" w:hint="cs"/>
          <w:sz w:val="24"/>
        </w:rPr>
        <w:t>º</w:t>
      </w:r>
      <w:r w:rsidRPr="00654303">
        <w:rPr>
          <w:rFonts w:ascii="Arial" w:hAnsi="Arial" w:cs="Arial"/>
          <w:sz w:val="24"/>
        </w:rPr>
        <w:t xml:space="preserve"> 07/2012, n</w:t>
      </w:r>
      <w:r w:rsidRPr="00654303">
        <w:rPr>
          <w:rFonts w:ascii="Arial" w:hAnsi="Arial" w:cs="Arial" w:hint="cs"/>
          <w:sz w:val="24"/>
        </w:rPr>
        <w:t>º</w:t>
      </w:r>
      <w:r w:rsidRPr="00654303">
        <w:rPr>
          <w:rFonts w:ascii="Arial" w:hAnsi="Arial" w:cs="Arial"/>
          <w:sz w:val="24"/>
        </w:rPr>
        <w:t xml:space="preserve"> 08/2012 e n</w:t>
      </w:r>
      <w:r w:rsidRPr="00654303">
        <w:rPr>
          <w:rFonts w:ascii="Arial" w:hAnsi="Arial" w:cs="Arial" w:hint="cs"/>
          <w:sz w:val="24"/>
        </w:rPr>
        <w:t>º</w:t>
      </w:r>
      <w:r w:rsidRPr="00654303">
        <w:rPr>
          <w:rFonts w:ascii="Arial" w:hAnsi="Arial" w:cs="Arial"/>
          <w:sz w:val="24"/>
        </w:rPr>
        <w:t xml:space="preserve"> 09/2012 com vistas </w:t>
      </w:r>
      <w:r w:rsidRPr="00654303">
        <w:rPr>
          <w:rFonts w:ascii="Arial" w:hAnsi="Arial" w:cs="Arial" w:hint="cs"/>
          <w:sz w:val="24"/>
        </w:rPr>
        <w:t>à</w:t>
      </w:r>
      <w:r w:rsidRPr="00654303">
        <w:rPr>
          <w:rFonts w:ascii="Arial" w:hAnsi="Arial" w:cs="Arial"/>
          <w:sz w:val="24"/>
        </w:rPr>
        <w:t xml:space="preserve"> sele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>o de empresas especializadas para a produ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 xml:space="preserve">o de unidades habitacionais em </w:t>
      </w:r>
      <w:r>
        <w:rPr>
          <w:rFonts w:ascii="Arial" w:hAnsi="Arial" w:cs="Arial"/>
          <w:sz w:val="24"/>
        </w:rPr>
        <w:t>edifíc</w:t>
      </w:r>
      <w:r w:rsidRPr="00654303">
        <w:rPr>
          <w:rFonts w:ascii="Arial" w:hAnsi="Arial" w:cs="Arial"/>
          <w:sz w:val="24"/>
        </w:rPr>
        <w:t>ios destinados a habita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>o coletiva, incluindo a elabora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>o e aprova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>o dos projetos de urbanismo, de arquitetura e de infraestrutura, a realiza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 xml:space="preserve">o do </w:t>
      </w:r>
      <w:r w:rsidRPr="00E314E2">
        <w:rPr>
          <w:rFonts w:ascii="Arial" w:hAnsi="Arial" w:cs="Arial"/>
          <w:sz w:val="24"/>
        </w:rPr>
        <w:t>Estudo de Impacto Ambiental - EIA e seu respectivo Relat</w:t>
      </w:r>
      <w:r w:rsidRPr="00E314E2">
        <w:rPr>
          <w:rFonts w:ascii="Arial" w:hAnsi="Arial" w:cs="Arial" w:hint="cs"/>
          <w:sz w:val="24"/>
        </w:rPr>
        <w:t>ó</w:t>
      </w:r>
      <w:r w:rsidRPr="00E314E2">
        <w:rPr>
          <w:rFonts w:ascii="Arial" w:hAnsi="Arial" w:cs="Arial"/>
          <w:sz w:val="24"/>
        </w:rPr>
        <w:t>rio de Impacto sobre o Meio Ambiente - RIMA (EIA/RIMA)</w:t>
      </w:r>
      <w:r>
        <w:rPr>
          <w:rFonts w:ascii="Arial" w:hAnsi="Arial" w:cs="Arial"/>
          <w:sz w:val="24"/>
        </w:rPr>
        <w:t xml:space="preserve"> </w:t>
      </w:r>
      <w:r w:rsidRPr="00654303">
        <w:rPr>
          <w:rFonts w:ascii="Arial" w:hAnsi="Arial" w:cs="Arial"/>
          <w:sz w:val="24"/>
        </w:rPr>
        <w:t>e obten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>o do licenciamento ambiental, bem como os demais procedimentos relativos ao registro imobili</w:t>
      </w:r>
      <w:r w:rsidRPr="00654303">
        <w:rPr>
          <w:rFonts w:ascii="Arial" w:hAnsi="Arial" w:cs="Arial" w:hint="cs"/>
          <w:sz w:val="24"/>
        </w:rPr>
        <w:t>á</w:t>
      </w:r>
      <w:r w:rsidRPr="00654303">
        <w:rPr>
          <w:rFonts w:ascii="Arial" w:hAnsi="Arial" w:cs="Arial"/>
          <w:sz w:val="24"/>
        </w:rPr>
        <w:t>rio do parcelamento, al</w:t>
      </w:r>
      <w:r w:rsidRPr="00654303">
        <w:rPr>
          <w:rFonts w:ascii="Arial" w:hAnsi="Arial" w:cs="Arial" w:hint="cs"/>
          <w:sz w:val="24"/>
        </w:rPr>
        <w:t>é</w:t>
      </w:r>
      <w:r w:rsidRPr="00654303">
        <w:rPr>
          <w:rFonts w:ascii="Arial" w:hAnsi="Arial" w:cs="Arial"/>
          <w:sz w:val="24"/>
        </w:rPr>
        <w:t>m da execu</w:t>
      </w:r>
      <w:r w:rsidRPr="00654303">
        <w:rPr>
          <w:rFonts w:ascii="Arial" w:hAnsi="Arial" w:cs="Arial" w:hint="cs"/>
          <w:sz w:val="24"/>
        </w:rPr>
        <w:t>çã</w:t>
      </w:r>
      <w:r w:rsidRPr="00654303">
        <w:rPr>
          <w:rFonts w:ascii="Arial" w:hAnsi="Arial" w:cs="Arial"/>
          <w:sz w:val="24"/>
        </w:rPr>
        <w:t>o de todas as obras de infraestrutura urbana.</w:t>
      </w:r>
    </w:p>
    <w:p w:rsidR="00966599" w:rsidRDefault="00966599" w:rsidP="00966599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editais de chamamento foram embasados na Diretriz</w:t>
      </w:r>
      <w:r w:rsidRPr="000F5D26">
        <w:rPr>
          <w:rFonts w:ascii="Arial" w:hAnsi="Arial" w:cs="Arial"/>
          <w:sz w:val="24"/>
        </w:rPr>
        <w:t xml:space="preserve"> Urban</w:t>
      </w:r>
      <w:r w:rsidRPr="000F5D26">
        <w:rPr>
          <w:rFonts w:ascii="Arial" w:hAnsi="Arial" w:cs="Arial" w:hint="cs"/>
          <w:sz w:val="24"/>
        </w:rPr>
        <w:t>í</w:t>
      </w:r>
      <w:r>
        <w:rPr>
          <w:rFonts w:ascii="Arial" w:hAnsi="Arial" w:cs="Arial"/>
          <w:sz w:val="24"/>
        </w:rPr>
        <w:t xml:space="preserve">stica </w:t>
      </w:r>
      <w:r w:rsidRPr="000F5D26">
        <w:rPr>
          <w:rFonts w:ascii="Arial" w:hAnsi="Arial" w:cs="Arial"/>
          <w:sz w:val="24"/>
        </w:rPr>
        <w:t>DIUR 02/2012</w:t>
      </w:r>
      <w:r>
        <w:rPr>
          <w:rFonts w:ascii="Arial" w:hAnsi="Arial" w:cs="Arial"/>
          <w:sz w:val="24"/>
        </w:rPr>
        <w:t xml:space="preserve"> e no Plano de Ocupação, ambos elaborados pela Subsecretaria de Planejamento Urbano da SEDHAB. </w:t>
      </w:r>
    </w:p>
    <w:p w:rsidR="00966599" w:rsidRDefault="00966599" w:rsidP="00966599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F55C42">
        <w:rPr>
          <w:rFonts w:ascii="Arial" w:hAnsi="Arial" w:cs="Arial"/>
          <w:sz w:val="24"/>
        </w:rPr>
        <w:t>Em 27 de mar</w:t>
      </w:r>
      <w:r w:rsidRPr="00F55C42">
        <w:rPr>
          <w:rFonts w:ascii="Arial" w:hAnsi="Arial" w:cs="Arial" w:hint="cs"/>
          <w:sz w:val="24"/>
        </w:rPr>
        <w:t>ç</w:t>
      </w:r>
      <w:r>
        <w:rPr>
          <w:rFonts w:ascii="Arial" w:hAnsi="Arial" w:cs="Arial"/>
          <w:sz w:val="24"/>
        </w:rPr>
        <w:t>o de 2013, a</w:t>
      </w:r>
      <w:r w:rsidRPr="00F55C42">
        <w:rPr>
          <w:rFonts w:ascii="Arial" w:hAnsi="Arial" w:cs="Arial"/>
          <w:sz w:val="24"/>
        </w:rPr>
        <w:t xml:space="preserve"> CODHAB publicou no Di</w:t>
      </w:r>
      <w:r w:rsidRPr="00F55C42">
        <w:rPr>
          <w:rFonts w:ascii="Arial" w:hAnsi="Arial" w:cs="Arial" w:hint="cs"/>
          <w:sz w:val="24"/>
        </w:rPr>
        <w:t>á</w:t>
      </w:r>
      <w:r w:rsidRPr="00F55C42">
        <w:rPr>
          <w:rFonts w:ascii="Arial" w:hAnsi="Arial" w:cs="Arial"/>
          <w:sz w:val="24"/>
        </w:rPr>
        <w:t>rio Oficial do Distrito Federal - DODF as Resolu</w:t>
      </w:r>
      <w:r w:rsidRPr="00F55C42">
        <w:rPr>
          <w:rFonts w:ascii="Arial" w:hAnsi="Arial" w:cs="Arial" w:hint="cs"/>
          <w:sz w:val="24"/>
        </w:rPr>
        <w:t>çõ</w:t>
      </w:r>
      <w:r w:rsidRPr="00F55C42">
        <w:rPr>
          <w:rFonts w:ascii="Arial" w:hAnsi="Arial" w:cs="Arial"/>
          <w:sz w:val="24"/>
        </w:rPr>
        <w:t>es n</w:t>
      </w:r>
      <w:r w:rsidRPr="00F55C42">
        <w:rPr>
          <w:rFonts w:ascii="Arial" w:hAnsi="Arial" w:cs="Arial" w:hint="cs"/>
          <w:sz w:val="24"/>
        </w:rPr>
        <w:t>º</w:t>
      </w:r>
      <w:r w:rsidRPr="00F55C42">
        <w:rPr>
          <w:rFonts w:ascii="Arial" w:hAnsi="Arial" w:cs="Arial"/>
          <w:sz w:val="24"/>
        </w:rPr>
        <w:t xml:space="preserve"> 71/2012, n</w:t>
      </w:r>
      <w:r w:rsidRPr="00F55C42">
        <w:rPr>
          <w:rFonts w:ascii="Arial" w:hAnsi="Arial" w:cs="Arial" w:hint="cs"/>
          <w:sz w:val="24"/>
        </w:rPr>
        <w:t>º</w:t>
      </w:r>
      <w:r w:rsidRPr="00F55C42">
        <w:rPr>
          <w:rFonts w:ascii="Arial" w:hAnsi="Arial" w:cs="Arial"/>
          <w:sz w:val="24"/>
        </w:rPr>
        <w:t xml:space="preserve"> 72/2012, n</w:t>
      </w:r>
      <w:r w:rsidRPr="00F55C42">
        <w:rPr>
          <w:rFonts w:ascii="Arial" w:hAnsi="Arial" w:cs="Arial" w:hint="cs"/>
          <w:sz w:val="24"/>
        </w:rPr>
        <w:t>º</w:t>
      </w:r>
      <w:r w:rsidRPr="00F55C42">
        <w:rPr>
          <w:rFonts w:ascii="Arial" w:hAnsi="Arial" w:cs="Arial"/>
          <w:sz w:val="24"/>
        </w:rPr>
        <w:t xml:space="preserve"> 73/2012 e n</w:t>
      </w:r>
      <w:r w:rsidRPr="00F55C42">
        <w:rPr>
          <w:rFonts w:ascii="Arial" w:hAnsi="Arial" w:cs="Arial" w:hint="cs"/>
          <w:sz w:val="24"/>
        </w:rPr>
        <w:t>º</w:t>
      </w:r>
      <w:r w:rsidRPr="00F55C42">
        <w:rPr>
          <w:rFonts w:ascii="Arial" w:hAnsi="Arial" w:cs="Arial"/>
          <w:sz w:val="24"/>
        </w:rPr>
        <w:t xml:space="preserve"> 74/ 2012, que homologaram a empresa Mendes J</w:t>
      </w:r>
      <w:r w:rsidRPr="00F55C42">
        <w:rPr>
          <w:rFonts w:ascii="Arial" w:hAnsi="Arial" w:cs="Arial" w:hint="cs"/>
          <w:sz w:val="24"/>
        </w:rPr>
        <w:t>ú</w:t>
      </w:r>
      <w:r w:rsidRPr="00F55C42">
        <w:rPr>
          <w:rFonts w:ascii="Arial" w:hAnsi="Arial" w:cs="Arial"/>
          <w:sz w:val="24"/>
        </w:rPr>
        <w:t xml:space="preserve">nior Trading </w:t>
      </w:r>
      <w:r>
        <w:rPr>
          <w:rFonts w:ascii="Arial" w:hAnsi="Arial" w:cs="Arial"/>
          <w:sz w:val="24"/>
        </w:rPr>
        <w:t>e</w:t>
      </w:r>
      <w:r w:rsidRPr="00F55C42">
        <w:rPr>
          <w:rFonts w:ascii="Arial" w:hAnsi="Arial" w:cs="Arial"/>
          <w:sz w:val="24"/>
        </w:rPr>
        <w:t xml:space="preserve"> Engenharia S.A como vencedora dos quatro certames.</w:t>
      </w:r>
    </w:p>
    <w:p w:rsidR="00DF33A0" w:rsidRDefault="00DF33A0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b/>
          <w:sz w:val="24"/>
        </w:rPr>
      </w:pPr>
    </w:p>
    <w:p w:rsidR="00DF33A0" w:rsidRDefault="00DF33A0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b/>
          <w:sz w:val="24"/>
        </w:rPr>
      </w:pPr>
    </w:p>
    <w:p w:rsidR="00DF33A0" w:rsidRDefault="00DF33A0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b/>
          <w:sz w:val="24"/>
        </w:rPr>
      </w:pPr>
    </w:p>
    <w:p w:rsidR="009D2C87" w:rsidRPr="0073680E" w:rsidRDefault="009D2C87" w:rsidP="009D2C87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Diagnóstico</w:t>
      </w:r>
      <w:r w:rsidRPr="0073680E">
        <w:rPr>
          <w:rFonts w:ascii="Arial" w:hAnsi="Arial" w:cs="Arial"/>
          <w:b/>
          <w:sz w:val="24"/>
        </w:rPr>
        <w:t xml:space="preserve"> Ambiental</w:t>
      </w:r>
    </w:p>
    <w:p w:rsidR="00442915" w:rsidRPr="00442915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  <w:szCs w:val="24"/>
          <w:lang w:eastAsia="pt-BR"/>
        </w:rPr>
      </w:pPr>
      <w:r w:rsidRPr="00442915">
        <w:rPr>
          <w:rFonts w:ascii="Arial" w:hAnsi="Arial" w:cs="Arial"/>
          <w:sz w:val="24"/>
          <w:szCs w:val="24"/>
          <w:lang w:eastAsia="pt-BR"/>
        </w:rPr>
        <w:tab/>
      </w:r>
      <w:r w:rsidR="00442915" w:rsidRPr="00442915">
        <w:rPr>
          <w:rFonts w:ascii="Arial" w:hAnsi="Arial" w:cs="Arial"/>
          <w:sz w:val="24"/>
          <w:szCs w:val="24"/>
          <w:lang w:eastAsia="pt-BR"/>
        </w:rPr>
        <w:t xml:space="preserve">De acordo com o EIA/RIMA, a área em questão encontra-se altamente </w:t>
      </w:r>
      <w:proofErr w:type="spellStart"/>
      <w:r w:rsidR="00442915" w:rsidRPr="00442915">
        <w:rPr>
          <w:rFonts w:ascii="Arial" w:hAnsi="Arial" w:cs="Arial"/>
          <w:sz w:val="24"/>
          <w:szCs w:val="24"/>
          <w:lang w:eastAsia="pt-BR"/>
        </w:rPr>
        <w:t>antropizada</w:t>
      </w:r>
      <w:proofErr w:type="spellEnd"/>
      <w:r w:rsidR="00442915" w:rsidRPr="00442915">
        <w:rPr>
          <w:rFonts w:ascii="Arial" w:hAnsi="Arial" w:cs="Arial"/>
          <w:sz w:val="24"/>
          <w:szCs w:val="24"/>
          <w:lang w:eastAsia="pt-BR"/>
        </w:rPr>
        <w:t xml:space="preserve">, com predominância de vegetação exótica e ocupação por diversas chácaras, inicialmente 24, mas com focos </w:t>
      </w:r>
      <w:r w:rsidR="00CA7D79">
        <w:rPr>
          <w:rFonts w:ascii="Arial" w:hAnsi="Arial" w:cs="Arial"/>
          <w:sz w:val="24"/>
          <w:szCs w:val="24"/>
          <w:lang w:eastAsia="pt-BR"/>
        </w:rPr>
        <w:t>no</w:t>
      </w:r>
      <w:r w:rsidR="00442915" w:rsidRPr="00442915">
        <w:rPr>
          <w:rFonts w:ascii="Arial" w:hAnsi="Arial" w:cs="Arial"/>
          <w:sz w:val="24"/>
          <w:szCs w:val="24"/>
          <w:lang w:eastAsia="pt-BR"/>
        </w:rPr>
        <w:t xml:space="preserve"> desmembramento ou adensamento, o que poderá acarretar danos ambientais.</w:t>
      </w:r>
    </w:p>
    <w:p w:rsidR="00442915" w:rsidRPr="00442915" w:rsidRDefault="00442915" w:rsidP="00442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442915">
        <w:rPr>
          <w:rFonts w:ascii="Arial" w:hAnsi="Arial" w:cs="Arial"/>
          <w:sz w:val="24"/>
          <w:szCs w:val="24"/>
          <w:lang w:eastAsia="pt-BR"/>
        </w:rPr>
        <w:t xml:space="preserve">      Registre-se que, em respeito ao princípio constitucional de que as intervenções urbanísticas devem contribuir para a sustentabilidade ambiental, o empreendimento considerou todos os regulamentos constitucionais e infraconstitucionais.</w:t>
      </w:r>
    </w:p>
    <w:p w:rsidR="00442915" w:rsidRPr="00442915" w:rsidRDefault="00442915" w:rsidP="00442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442915">
        <w:rPr>
          <w:rFonts w:ascii="Arial" w:hAnsi="Arial" w:cs="Arial"/>
          <w:sz w:val="24"/>
          <w:szCs w:val="24"/>
          <w:lang w:eastAsia="pt-BR"/>
        </w:rPr>
        <w:t xml:space="preserve">      O empreendimento utilizará o ELUP – Parque Linear – como zona de contenção para ampliar a proteção da APP. </w:t>
      </w:r>
    </w:p>
    <w:p w:rsidR="009D2C87" w:rsidRDefault="00442915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lang w:eastAsia="pt-BR"/>
        </w:rPr>
        <w:tab/>
      </w:r>
      <w:r w:rsidR="0010753C" w:rsidRPr="0010753C">
        <w:rPr>
          <w:rFonts w:ascii="Arial" w:hAnsi="Arial" w:cs="Arial"/>
          <w:sz w:val="24"/>
        </w:rPr>
        <w:t>Ressalta-se que</w:t>
      </w:r>
      <w:r w:rsidR="0010753C">
        <w:rPr>
          <w:rFonts w:ascii="Arial" w:hAnsi="Arial" w:cs="Arial"/>
          <w:sz w:val="24"/>
        </w:rPr>
        <w:t xml:space="preserve"> a análise do EIA/RIMA foi feita por comissão instituída no âmbito do IBRAM, a qual emitiu a Informação Técnica n</w:t>
      </w:r>
      <w:r w:rsidR="008870F1" w:rsidRPr="00340162">
        <w:rPr>
          <w:rFonts w:ascii="Arial" w:hAnsi="Arial" w:cs="Arial"/>
          <w:sz w:val="24"/>
        </w:rPr>
        <w:t>º</w:t>
      </w:r>
      <w:r w:rsidR="0010753C">
        <w:rPr>
          <w:rFonts w:ascii="Arial" w:hAnsi="Arial" w:cs="Arial"/>
          <w:sz w:val="24"/>
        </w:rPr>
        <w:t xml:space="preserve"> 68/2013, </w:t>
      </w:r>
      <w:r w:rsidR="008870F1">
        <w:rPr>
          <w:rFonts w:ascii="Arial" w:hAnsi="Arial" w:cs="Arial"/>
          <w:sz w:val="24"/>
        </w:rPr>
        <w:t>em que</w:t>
      </w:r>
      <w:r w:rsidR="0010753C">
        <w:rPr>
          <w:rFonts w:ascii="Arial" w:hAnsi="Arial" w:cs="Arial"/>
          <w:sz w:val="24"/>
        </w:rPr>
        <w:t xml:space="preserve"> foram elencadas exigências e alterações para o aperfeiçoamento do conteúdo do estudo.</w:t>
      </w:r>
    </w:p>
    <w:p w:rsidR="0010753C" w:rsidRDefault="0010753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Tais alterações foram efetuadas de forma satisfatória pela empresa contratada, conforme consta </w:t>
      </w:r>
      <w:r w:rsidR="008870F1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o Parecer Técnico n</w:t>
      </w:r>
      <w:r w:rsidR="008870F1" w:rsidRPr="00340162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001/2013-GRUPOHAB.</w:t>
      </w:r>
    </w:p>
    <w:p w:rsidR="0010753C" w:rsidRDefault="0010753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referido parecer estabelece exigências que deverão ser vencidas para a emissão da Licença de Instalação do empreendimento, a saber:</w:t>
      </w:r>
    </w:p>
    <w:p w:rsidR="0010753C" w:rsidRPr="0010753C" w:rsidRDefault="0010753C" w:rsidP="0010753C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</w:rPr>
      </w:pPr>
      <w:r w:rsidRPr="0010753C">
        <w:rPr>
          <w:rFonts w:ascii="Arial" w:hAnsi="Arial" w:cs="Arial"/>
        </w:rPr>
        <w:t xml:space="preserve">Para emissão da Licença de Instalação deverá constar do processo a anuência da NOVACAP a partir da conferência </w:t>
      </w:r>
      <w:r w:rsidRPr="0010753C">
        <w:rPr>
          <w:rFonts w:ascii="Arial" w:hAnsi="Arial" w:cs="Arial"/>
          <w:i/>
        </w:rPr>
        <w:t>in loco</w:t>
      </w:r>
      <w:r w:rsidRPr="0010753C">
        <w:rPr>
          <w:rFonts w:ascii="Arial" w:hAnsi="Arial" w:cs="Arial"/>
        </w:rPr>
        <w:t xml:space="preserve"> das redes de drenagem apontadas pela empresa selecionada;</w:t>
      </w:r>
    </w:p>
    <w:p w:rsidR="0010753C" w:rsidRPr="0010753C" w:rsidRDefault="0010753C" w:rsidP="0010753C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</w:rPr>
      </w:pPr>
      <w:r w:rsidRPr="0010753C">
        <w:rPr>
          <w:rFonts w:ascii="Arial" w:hAnsi="Arial" w:cs="Arial"/>
        </w:rPr>
        <w:t>Para a emissão da Licença de Instalação deverá constar do processo a aprovação do IPHAN ao estudo antropológico interventivo;</w:t>
      </w:r>
    </w:p>
    <w:p w:rsidR="0010753C" w:rsidRPr="0010753C" w:rsidRDefault="0010753C" w:rsidP="0010753C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</w:rPr>
      </w:pPr>
      <w:r w:rsidRPr="0010753C">
        <w:rPr>
          <w:rFonts w:ascii="Arial" w:hAnsi="Arial" w:cs="Arial"/>
        </w:rPr>
        <w:t>Para a emissão da Licença de Instalação deverá constar do processo o Programa de Monitoramento de Fauna do empreendimento;</w:t>
      </w:r>
    </w:p>
    <w:p w:rsidR="0010753C" w:rsidRPr="0010753C" w:rsidRDefault="0010753C" w:rsidP="0010753C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</w:rPr>
      </w:pPr>
      <w:r w:rsidRPr="0010753C">
        <w:rPr>
          <w:rFonts w:ascii="Arial" w:hAnsi="Arial" w:cs="Arial"/>
        </w:rPr>
        <w:lastRenderedPageBreak/>
        <w:t>Para a emissão da Licença de Instalação deverá constar do processo a aprovação, pela SUPLAN/SEDHAB considerada a manifestação da SUGAP/IBRAM, do projeto de paisagismo;</w:t>
      </w:r>
    </w:p>
    <w:p w:rsidR="009002CC" w:rsidRPr="0073680E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b/>
          <w:sz w:val="24"/>
        </w:rPr>
      </w:pPr>
      <w:r w:rsidRPr="0073680E">
        <w:rPr>
          <w:rFonts w:ascii="Arial" w:hAnsi="Arial" w:cs="Arial"/>
          <w:b/>
          <w:sz w:val="24"/>
        </w:rPr>
        <w:t>Hist</w:t>
      </w:r>
      <w:r w:rsidRPr="0073680E">
        <w:rPr>
          <w:rFonts w:ascii="Arial" w:hAnsi="Arial" w:cs="Arial" w:hint="cs"/>
          <w:b/>
          <w:sz w:val="24"/>
        </w:rPr>
        <w:t>ó</w:t>
      </w:r>
      <w:r w:rsidRPr="0073680E">
        <w:rPr>
          <w:rFonts w:ascii="Arial" w:hAnsi="Arial" w:cs="Arial"/>
          <w:b/>
          <w:sz w:val="24"/>
        </w:rPr>
        <w:t>rico do Processo de Licenciamento Ambiental</w:t>
      </w:r>
    </w:p>
    <w:p w:rsidR="00A00D0F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66599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="00A00D0F">
        <w:rPr>
          <w:rFonts w:ascii="Arial" w:hAnsi="Arial" w:cs="Arial"/>
          <w:sz w:val="24"/>
        </w:rPr>
        <w:t>05/04/2013: requerimento de Licença Prévia solicitado ao IBRAM, por parte da CODHAB (</w:t>
      </w:r>
      <w:r w:rsidR="00B95678">
        <w:rPr>
          <w:rFonts w:ascii="Arial" w:hAnsi="Arial" w:cs="Arial"/>
          <w:sz w:val="24"/>
        </w:rPr>
        <w:t>fl.</w:t>
      </w:r>
      <w:r w:rsidR="00A00D0F">
        <w:rPr>
          <w:rFonts w:ascii="Arial" w:hAnsi="Arial" w:cs="Arial"/>
          <w:sz w:val="24"/>
        </w:rPr>
        <w:t xml:space="preserve"> 1 a 32)</w:t>
      </w:r>
      <w:r w:rsidR="00CD1B9D">
        <w:rPr>
          <w:rFonts w:ascii="Arial" w:hAnsi="Arial" w:cs="Arial"/>
          <w:sz w:val="24"/>
        </w:rPr>
        <w:t>;</w:t>
      </w:r>
    </w:p>
    <w:p w:rsidR="00F8260C" w:rsidRDefault="00F8260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- 15/05/2013: A NOVACAP se manifestou acerca da existência de interferência da poligonal do empreendimento com redes de águas pluviais, </w:t>
      </w:r>
      <w:proofErr w:type="gramStart"/>
      <w:r>
        <w:rPr>
          <w:rFonts w:ascii="Arial" w:hAnsi="Arial" w:cs="Arial"/>
          <w:sz w:val="24"/>
        </w:rPr>
        <w:t>lembrando da</w:t>
      </w:r>
      <w:proofErr w:type="gramEnd"/>
      <w:r>
        <w:rPr>
          <w:rFonts w:ascii="Arial" w:hAnsi="Arial" w:cs="Arial"/>
          <w:sz w:val="24"/>
        </w:rPr>
        <w:t xml:space="preserve"> necessidade de ser mantida faixa mínima de 20 (vinte) metros de servidão para manutenção (fl. 899);</w:t>
      </w:r>
      <w:r w:rsidR="00A00D0F">
        <w:rPr>
          <w:rFonts w:ascii="Arial" w:hAnsi="Arial" w:cs="Arial"/>
          <w:sz w:val="24"/>
        </w:rPr>
        <w:tab/>
      </w:r>
    </w:p>
    <w:p w:rsidR="00F8260C" w:rsidRDefault="00F8260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- 20/05/2013: manifestação do SLU quanto à sua responsabilidade pelo recolhimento de resíduos em quantidade não superior a 100 (cem) litros ou 30 (trinta) quilos por unidade imobiliária, quantitativo este que configura a coleta dita como “domiciliar” (fl. 917);</w:t>
      </w:r>
    </w:p>
    <w:p w:rsidR="00966599" w:rsidRDefault="00F8260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00D0F">
        <w:rPr>
          <w:rFonts w:ascii="Arial" w:hAnsi="Arial" w:cs="Arial"/>
          <w:sz w:val="24"/>
        </w:rPr>
        <w:t xml:space="preserve">- </w:t>
      </w:r>
      <w:r w:rsidR="009002CC">
        <w:rPr>
          <w:rFonts w:ascii="Arial" w:hAnsi="Arial" w:cs="Arial"/>
          <w:sz w:val="24"/>
        </w:rPr>
        <w:t>20/05/2013</w:t>
      </w:r>
      <w:r w:rsidR="00966599">
        <w:rPr>
          <w:rFonts w:ascii="Arial" w:hAnsi="Arial" w:cs="Arial"/>
          <w:sz w:val="24"/>
        </w:rPr>
        <w:t>: emissão, por parte d</w:t>
      </w:r>
      <w:r w:rsidR="009002CC">
        <w:rPr>
          <w:rFonts w:ascii="Arial" w:hAnsi="Arial" w:cs="Arial"/>
          <w:sz w:val="24"/>
        </w:rPr>
        <w:t>o</w:t>
      </w:r>
      <w:r w:rsidR="009002CC" w:rsidRPr="00B87BD4">
        <w:rPr>
          <w:rFonts w:ascii="Arial" w:hAnsi="Arial" w:cs="Arial"/>
          <w:sz w:val="24"/>
        </w:rPr>
        <w:t xml:space="preserve"> IBRAM</w:t>
      </w:r>
      <w:r w:rsidR="00966599">
        <w:rPr>
          <w:rFonts w:ascii="Arial" w:hAnsi="Arial" w:cs="Arial"/>
          <w:sz w:val="24"/>
        </w:rPr>
        <w:t>,</w:t>
      </w:r>
      <w:r w:rsidR="009002CC">
        <w:rPr>
          <w:rFonts w:ascii="Arial" w:hAnsi="Arial" w:cs="Arial"/>
          <w:sz w:val="24"/>
        </w:rPr>
        <w:t xml:space="preserve"> </w:t>
      </w:r>
      <w:r w:rsidR="00966599">
        <w:rPr>
          <w:rFonts w:ascii="Arial" w:hAnsi="Arial" w:cs="Arial"/>
          <w:sz w:val="24"/>
        </w:rPr>
        <w:t>d</w:t>
      </w:r>
      <w:r w:rsidR="009002CC">
        <w:rPr>
          <w:rFonts w:ascii="Arial" w:hAnsi="Arial" w:cs="Arial"/>
          <w:sz w:val="24"/>
        </w:rPr>
        <w:t xml:space="preserve">o Termo de Referência para a elaboração </w:t>
      </w:r>
      <w:r w:rsidR="00A00D0F">
        <w:rPr>
          <w:rFonts w:ascii="Arial" w:hAnsi="Arial" w:cs="Arial"/>
          <w:sz w:val="24"/>
        </w:rPr>
        <w:t xml:space="preserve">do </w:t>
      </w:r>
      <w:r w:rsidR="009002CC" w:rsidRPr="00B87BD4">
        <w:rPr>
          <w:rFonts w:ascii="Arial" w:hAnsi="Arial" w:cs="Arial"/>
          <w:sz w:val="24"/>
        </w:rPr>
        <w:t>EIA/RIMA</w:t>
      </w:r>
      <w:r w:rsidR="00DB4A7C">
        <w:rPr>
          <w:rFonts w:ascii="Arial" w:hAnsi="Arial" w:cs="Arial"/>
          <w:sz w:val="24"/>
        </w:rPr>
        <w:t xml:space="preserve"> (fl. 62 a 72)</w:t>
      </w:r>
      <w:r w:rsidR="00CD1B9D">
        <w:rPr>
          <w:rFonts w:ascii="Arial" w:hAnsi="Arial" w:cs="Arial"/>
          <w:sz w:val="24"/>
        </w:rPr>
        <w:t>;</w:t>
      </w:r>
    </w:p>
    <w:p w:rsidR="00381650" w:rsidRDefault="00381650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- 24/05/2013: a CAESB, por meio da Carta n</w:t>
      </w:r>
      <w:r w:rsidR="008870F1" w:rsidRPr="00340162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234/2013-CAESB/DE, manifestou-se no sentido de que o atendimento de água é viável desde que sejam seguidas as recomendações contidas do documento; em relação ao esgotamento sanitário, a CAESB informou que o tratamento será realizado na Estação de Tratamento de Esgotos Melchior (fl. 890 e 891</w:t>
      </w:r>
      <w:r w:rsidR="008870F1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9002CC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66599">
        <w:rPr>
          <w:rFonts w:ascii="Arial" w:hAnsi="Arial" w:cs="Arial"/>
          <w:sz w:val="24"/>
        </w:rPr>
        <w:t xml:space="preserve">- </w:t>
      </w:r>
      <w:r w:rsidR="00CA7FCE">
        <w:rPr>
          <w:rFonts w:ascii="Arial" w:hAnsi="Arial" w:cs="Arial"/>
          <w:sz w:val="24"/>
        </w:rPr>
        <w:t>04</w:t>
      </w:r>
      <w:r>
        <w:rPr>
          <w:rFonts w:ascii="Arial" w:hAnsi="Arial" w:cs="Arial"/>
          <w:sz w:val="24"/>
        </w:rPr>
        <w:t>/06/2013</w:t>
      </w:r>
      <w:r w:rsidR="00966599">
        <w:rPr>
          <w:rFonts w:ascii="Arial" w:hAnsi="Arial" w:cs="Arial"/>
          <w:sz w:val="24"/>
        </w:rPr>
        <w:t xml:space="preserve">: </w:t>
      </w:r>
      <w:r w:rsidR="00CD1B9D">
        <w:rPr>
          <w:rFonts w:ascii="Arial" w:hAnsi="Arial" w:cs="Arial"/>
          <w:sz w:val="24"/>
        </w:rPr>
        <w:t xml:space="preserve">a empresa ECOTECH Ambiental, representando a empresa Mendes Júnior Trading, </w:t>
      </w:r>
      <w:r w:rsidRPr="00B87BD4">
        <w:rPr>
          <w:rFonts w:ascii="Arial" w:hAnsi="Arial" w:cs="Arial"/>
          <w:sz w:val="24"/>
        </w:rPr>
        <w:t>protocolo</w:t>
      </w:r>
      <w:r>
        <w:rPr>
          <w:rFonts w:ascii="Arial" w:hAnsi="Arial" w:cs="Arial"/>
          <w:sz w:val="24"/>
        </w:rPr>
        <w:t>u</w:t>
      </w:r>
      <w:r w:rsidR="00CA7FCE">
        <w:rPr>
          <w:rFonts w:ascii="Arial" w:hAnsi="Arial" w:cs="Arial"/>
          <w:sz w:val="24"/>
        </w:rPr>
        <w:t xml:space="preserve"> </w:t>
      </w:r>
      <w:r w:rsidRPr="00B87BD4">
        <w:rPr>
          <w:rFonts w:ascii="Arial" w:hAnsi="Arial" w:cs="Arial"/>
          <w:sz w:val="24"/>
        </w:rPr>
        <w:t>o EIA/RIMA no IBRAM</w:t>
      </w:r>
      <w:r w:rsidR="00CA7FCE">
        <w:rPr>
          <w:rFonts w:ascii="Arial" w:hAnsi="Arial" w:cs="Arial"/>
          <w:sz w:val="24"/>
        </w:rPr>
        <w:t xml:space="preserve"> (fl. 120 a </w:t>
      </w:r>
      <w:r w:rsidR="00473845">
        <w:rPr>
          <w:rFonts w:ascii="Arial" w:hAnsi="Arial" w:cs="Arial"/>
          <w:sz w:val="24"/>
        </w:rPr>
        <w:t>1074)</w:t>
      </w:r>
      <w:r w:rsidR="00CD1B9D">
        <w:rPr>
          <w:rFonts w:ascii="Arial" w:hAnsi="Arial" w:cs="Arial"/>
          <w:sz w:val="24"/>
        </w:rPr>
        <w:t>;</w:t>
      </w:r>
    </w:p>
    <w:p w:rsidR="005951C0" w:rsidRPr="000F5D26" w:rsidRDefault="005951C0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ab/>
        <w:t xml:space="preserve">- 07/06/2013: não houve manifestação do </w:t>
      </w:r>
      <w:proofErr w:type="spellStart"/>
      <w:proofErr w:type="gramStart"/>
      <w:r w:rsidR="008870F1">
        <w:rPr>
          <w:rFonts w:ascii="Arial" w:hAnsi="Arial" w:cs="Arial"/>
          <w:sz w:val="24"/>
        </w:rPr>
        <w:t>ICMBio</w:t>
      </w:r>
      <w:proofErr w:type="spellEnd"/>
      <w:proofErr w:type="gramEnd"/>
      <w:r>
        <w:rPr>
          <w:rFonts w:ascii="Arial" w:hAnsi="Arial" w:cs="Arial"/>
          <w:sz w:val="24"/>
        </w:rPr>
        <w:t xml:space="preserve"> quanto ao Ofício n</w:t>
      </w:r>
      <w:r w:rsidR="008870F1" w:rsidRPr="00340162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100.001.429/2013-PRESI</w:t>
      </w:r>
      <w:r w:rsidR="008870F1">
        <w:rPr>
          <w:rFonts w:ascii="Arial" w:hAnsi="Arial" w:cs="Arial"/>
          <w:sz w:val="24"/>
        </w:rPr>
        <w:t>/IBRAM</w:t>
      </w:r>
      <w:r>
        <w:rPr>
          <w:rFonts w:ascii="Arial" w:hAnsi="Arial" w:cs="Arial"/>
          <w:sz w:val="24"/>
        </w:rPr>
        <w:t xml:space="preserve"> (fl. 84), de 07/06/2013, o qual solicitou a </w:t>
      </w:r>
      <w:r>
        <w:rPr>
          <w:rFonts w:ascii="Arial" w:hAnsi="Arial" w:cs="Arial"/>
          <w:sz w:val="24"/>
        </w:rPr>
        <w:lastRenderedPageBreak/>
        <w:t>manifestação relativa à necessidade e ao conteúdo exigido de estudos específicos relativos a impactos do empreendimento na UC, considerando que o empreendimento se insere na Área de Proteção Ambiental do Planalto Central.</w:t>
      </w:r>
    </w:p>
    <w:p w:rsidR="009002CC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1B9D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14/06/2013</w:t>
      </w:r>
      <w:r w:rsidR="00CD1B9D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3A622E">
        <w:rPr>
          <w:rFonts w:ascii="Arial" w:hAnsi="Arial" w:cs="Arial"/>
          <w:sz w:val="24"/>
        </w:rPr>
        <w:t>a CODHAB publicou no Di</w:t>
      </w:r>
      <w:r w:rsidRPr="003A622E">
        <w:rPr>
          <w:rFonts w:ascii="Arial" w:hAnsi="Arial" w:cs="Arial" w:hint="cs"/>
          <w:sz w:val="24"/>
        </w:rPr>
        <w:t>á</w:t>
      </w:r>
      <w:r w:rsidRPr="003A622E">
        <w:rPr>
          <w:rFonts w:ascii="Arial" w:hAnsi="Arial" w:cs="Arial"/>
          <w:sz w:val="24"/>
        </w:rPr>
        <w:t xml:space="preserve">rio Oficial do Distrito Federal </w:t>
      </w:r>
      <w:r w:rsidRPr="003A622E">
        <w:rPr>
          <w:rFonts w:ascii="Arial" w:hAnsi="Arial" w:cs="Arial" w:hint="cs"/>
          <w:sz w:val="24"/>
        </w:rPr>
        <w:t>–</w:t>
      </w:r>
      <w:r w:rsidRPr="003A622E">
        <w:rPr>
          <w:rFonts w:ascii="Arial" w:hAnsi="Arial" w:cs="Arial"/>
          <w:sz w:val="24"/>
        </w:rPr>
        <w:t xml:space="preserve"> DODF a convoca</w:t>
      </w:r>
      <w:r w:rsidRPr="003A622E">
        <w:rPr>
          <w:rFonts w:ascii="Arial" w:hAnsi="Arial" w:cs="Arial" w:hint="cs"/>
          <w:sz w:val="24"/>
        </w:rPr>
        <w:t>çã</w:t>
      </w:r>
      <w:r w:rsidRPr="003A622E">
        <w:rPr>
          <w:rFonts w:ascii="Arial" w:hAnsi="Arial" w:cs="Arial"/>
          <w:sz w:val="24"/>
        </w:rPr>
        <w:t xml:space="preserve">o para </w:t>
      </w:r>
      <w:r w:rsidR="00CD1B9D">
        <w:rPr>
          <w:rFonts w:ascii="Arial" w:hAnsi="Arial" w:cs="Arial"/>
          <w:sz w:val="24"/>
        </w:rPr>
        <w:t xml:space="preserve">a </w:t>
      </w:r>
      <w:r w:rsidRPr="003A622E">
        <w:rPr>
          <w:rFonts w:ascii="Arial" w:hAnsi="Arial" w:cs="Arial"/>
          <w:sz w:val="24"/>
        </w:rPr>
        <w:t>audi</w:t>
      </w:r>
      <w:r w:rsidRPr="003A622E">
        <w:rPr>
          <w:rFonts w:ascii="Arial" w:hAnsi="Arial" w:cs="Arial" w:hint="cs"/>
          <w:sz w:val="24"/>
        </w:rPr>
        <w:t>ê</w:t>
      </w:r>
      <w:r w:rsidRPr="003A622E">
        <w:rPr>
          <w:rFonts w:ascii="Arial" w:hAnsi="Arial" w:cs="Arial"/>
          <w:sz w:val="24"/>
        </w:rPr>
        <w:t>ncia p</w:t>
      </w:r>
      <w:r w:rsidRPr="003A622E">
        <w:rPr>
          <w:rFonts w:ascii="Arial" w:hAnsi="Arial" w:cs="Arial" w:hint="cs"/>
          <w:sz w:val="24"/>
        </w:rPr>
        <w:t>ú</w:t>
      </w:r>
      <w:r w:rsidRPr="003A622E">
        <w:rPr>
          <w:rFonts w:ascii="Arial" w:hAnsi="Arial" w:cs="Arial"/>
          <w:sz w:val="24"/>
        </w:rPr>
        <w:t>blica</w:t>
      </w:r>
      <w:r>
        <w:rPr>
          <w:rFonts w:ascii="Arial" w:hAnsi="Arial" w:cs="Arial"/>
          <w:sz w:val="24"/>
        </w:rPr>
        <w:t xml:space="preserve"> </w:t>
      </w:r>
      <w:r w:rsidR="00CD1B9D">
        <w:rPr>
          <w:rFonts w:ascii="Arial" w:hAnsi="Arial" w:cs="Arial"/>
          <w:sz w:val="24"/>
        </w:rPr>
        <w:t>do estudo;</w:t>
      </w:r>
    </w:p>
    <w:p w:rsidR="00F8260C" w:rsidRDefault="00F8260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- 26/06/2013: manifestação da CEB, por meio da Carta n</w:t>
      </w:r>
      <w:r w:rsidR="008870F1" w:rsidRPr="00340162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050/2013-SPP (fl. 116 a 118), de 26/06/2013, de que possui condições técnicas para fornecer energia elétrica ao setor sem necessidade de destinação de área para instalação de equipamentos da distribuidora.</w:t>
      </w:r>
    </w:p>
    <w:p w:rsidR="00CD1B9D" w:rsidRDefault="00CD1B9D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- 15/07/2013: realização da Audiência Pública, com posterior encaminhamento de sua </w:t>
      </w:r>
      <w:proofErr w:type="spellStart"/>
      <w:r>
        <w:rPr>
          <w:rFonts w:ascii="Arial" w:hAnsi="Arial" w:cs="Arial"/>
          <w:sz w:val="24"/>
        </w:rPr>
        <w:t>degravação</w:t>
      </w:r>
      <w:proofErr w:type="spellEnd"/>
      <w:r>
        <w:rPr>
          <w:rFonts w:ascii="Arial" w:hAnsi="Arial" w:cs="Arial"/>
          <w:sz w:val="24"/>
        </w:rPr>
        <w:t xml:space="preserve"> ao IBRAM em 26/07/2013 (fl. 1165 a 1226);</w:t>
      </w:r>
      <w:proofErr w:type="gramStart"/>
      <w:r>
        <w:rPr>
          <w:rFonts w:ascii="Arial" w:hAnsi="Arial" w:cs="Arial"/>
          <w:sz w:val="24"/>
        </w:rPr>
        <w:t xml:space="preserve">   </w:t>
      </w:r>
    </w:p>
    <w:p w:rsidR="009002CC" w:rsidRDefault="009002CC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proofErr w:type="gramEnd"/>
      <w:r>
        <w:rPr>
          <w:rFonts w:ascii="Arial" w:hAnsi="Arial" w:cs="Arial"/>
          <w:sz w:val="24"/>
        </w:rPr>
        <w:tab/>
      </w:r>
      <w:r w:rsidR="00966599">
        <w:rPr>
          <w:rFonts w:ascii="Arial" w:hAnsi="Arial" w:cs="Arial"/>
          <w:sz w:val="24"/>
        </w:rPr>
        <w:t xml:space="preserve">- </w:t>
      </w:r>
      <w:r w:rsidR="00CD1B9D">
        <w:rPr>
          <w:rFonts w:ascii="Arial" w:hAnsi="Arial" w:cs="Arial"/>
          <w:sz w:val="24"/>
        </w:rPr>
        <w:t>02</w:t>
      </w:r>
      <w:r w:rsidRPr="00746D08">
        <w:rPr>
          <w:rFonts w:ascii="Arial" w:hAnsi="Arial" w:cs="Arial"/>
          <w:sz w:val="24"/>
        </w:rPr>
        <w:t>/08/2013</w:t>
      </w:r>
      <w:r w:rsidR="00966599">
        <w:rPr>
          <w:rFonts w:ascii="Arial" w:hAnsi="Arial" w:cs="Arial"/>
          <w:sz w:val="24"/>
        </w:rPr>
        <w:t>:</w:t>
      </w:r>
      <w:r w:rsidRPr="00E048EA">
        <w:rPr>
          <w:rFonts w:ascii="Arial" w:hAnsi="Arial" w:cs="Arial"/>
          <w:sz w:val="24"/>
        </w:rPr>
        <w:t xml:space="preserve"> </w:t>
      </w:r>
      <w:r w:rsidR="00CD1B9D">
        <w:rPr>
          <w:rFonts w:ascii="Arial" w:hAnsi="Arial" w:cs="Arial"/>
          <w:sz w:val="24"/>
        </w:rPr>
        <w:t xml:space="preserve">emissão da </w:t>
      </w:r>
      <w:r w:rsidRPr="00E048EA">
        <w:rPr>
          <w:rFonts w:ascii="Arial" w:hAnsi="Arial" w:cs="Arial"/>
          <w:sz w:val="24"/>
        </w:rPr>
        <w:t>Informa</w:t>
      </w:r>
      <w:r w:rsidRPr="00E048EA">
        <w:rPr>
          <w:rFonts w:ascii="Arial" w:hAnsi="Arial" w:cs="Arial" w:hint="cs"/>
          <w:sz w:val="24"/>
        </w:rPr>
        <w:t>çã</w:t>
      </w:r>
      <w:r w:rsidRPr="00E048EA">
        <w:rPr>
          <w:rFonts w:ascii="Arial" w:hAnsi="Arial" w:cs="Arial"/>
          <w:sz w:val="24"/>
        </w:rPr>
        <w:t>o T</w:t>
      </w:r>
      <w:r w:rsidRPr="00E048EA">
        <w:rPr>
          <w:rFonts w:ascii="Arial" w:hAnsi="Arial" w:cs="Arial" w:hint="cs"/>
          <w:sz w:val="24"/>
        </w:rPr>
        <w:t>é</w:t>
      </w:r>
      <w:r w:rsidRPr="00E048EA">
        <w:rPr>
          <w:rFonts w:ascii="Arial" w:hAnsi="Arial" w:cs="Arial"/>
          <w:sz w:val="24"/>
        </w:rPr>
        <w:t>cnica (IT) n</w:t>
      </w:r>
      <w:r w:rsidRPr="00E048EA">
        <w:rPr>
          <w:rFonts w:ascii="Arial" w:hAnsi="Arial" w:cs="Arial" w:hint="cs"/>
          <w:sz w:val="24"/>
        </w:rPr>
        <w:t>º</w:t>
      </w:r>
      <w:r w:rsidRPr="00E048EA">
        <w:rPr>
          <w:rFonts w:ascii="Arial" w:hAnsi="Arial" w:cs="Arial"/>
          <w:sz w:val="24"/>
        </w:rPr>
        <w:t xml:space="preserve"> </w:t>
      </w:r>
      <w:r w:rsidRPr="00746D08">
        <w:rPr>
          <w:rFonts w:ascii="Arial" w:hAnsi="Arial" w:cs="Arial"/>
          <w:sz w:val="24"/>
        </w:rPr>
        <w:t>68/2013</w:t>
      </w:r>
      <w:r w:rsidRPr="00E048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E048EA">
        <w:rPr>
          <w:rFonts w:ascii="Arial" w:hAnsi="Arial" w:cs="Arial"/>
          <w:sz w:val="24"/>
        </w:rPr>
        <w:t xml:space="preserve"> GEUSO/COLAM/SULFI referente </w:t>
      </w:r>
      <w:r w:rsidR="00966599">
        <w:rPr>
          <w:rFonts w:ascii="Arial" w:hAnsi="Arial" w:cs="Arial"/>
          <w:sz w:val="24"/>
        </w:rPr>
        <w:t>à</w:t>
      </w:r>
      <w:r w:rsidRPr="00E048EA">
        <w:rPr>
          <w:rFonts w:ascii="Arial" w:hAnsi="Arial" w:cs="Arial"/>
          <w:sz w:val="24"/>
        </w:rPr>
        <w:t xml:space="preserve"> an</w:t>
      </w:r>
      <w:r w:rsidRPr="00E048EA">
        <w:rPr>
          <w:rFonts w:ascii="Arial" w:hAnsi="Arial" w:cs="Arial" w:hint="cs"/>
          <w:sz w:val="24"/>
        </w:rPr>
        <w:t>á</w:t>
      </w:r>
      <w:r w:rsidR="00DF26A4">
        <w:rPr>
          <w:rFonts w:ascii="Arial" w:hAnsi="Arial" w:cs="Arial"/>
          <w:sz w:val="24"/>
        </w:rPr>
        <w:t xml:space="preserve">lise preliminar do </w:t>
      </w:r>
      <w:r w:rsidR="00CD1B9D">
        <w:rPr>
          <w:rFonts w:ascii="Arial" w:hAnsi="Arial" w:cs="Arial"/>
          <w:sz w:val="24"/>
        </w:rPr>
        <w:t>EIA/RIMA (fl. 1251 a 1258);</w:t>
      </w:r>
    </w:p>
    <w:p w:rsidR="00637B20" w:rsidRDefault="00DF26A4" w:rsidP="009002CC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1B9D">
        <w:rPr>
          <w:rFonts w:ascii="Arial" w:hAnsi="Arial" w:cs="Arial"/>
          <w:sz w:val="24"/>
        </w:rPr>
        <w:t xml:space="preserve">- </w:t>
      </w:r>
      <w:r w:rsidR="0096659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0/08/2013</w:t>
      </w:r>
      <w:r w:rsidR="00966599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encaminho</w:t>
      </w:r>
      <w:r w:rsidR="00966599">
        <w:rPr>
          <w:rFonts w:ascii="Arial" w:hAnsi="Arial" w:cs="Arial"/>
          <w:sz w:val="24"/>
        </w:rPr>
        <w:t>u-se</w:t>
      </w:r>
      <w:r>
        <w:rPr>
          <w:rFonts w:ascii="Arial" w:hAnsi="Arial" w:cs="Arial"/>
          <w:sz w:val="24"/>
        </w:rPr>
        <w:t xml:space="preserve"> </w:t>
      </w:r>
      <w:r w:rsidR="009F42C3">
        <w:rPr>
          <w:rFonts w:ascii="Arial" w:hAnsi="Arial" w:cs="Arial"/>
          <w:sz w:val="24"/>
        </w:rPr>
        <w:t xml:space="preserve">ao IBRAM </w:t>
      </w:r>
      <w:r w:rsidR="0096659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Caderno de Complementações ao EIA-RIMA</w:t>
      </w:r>
      <w:r w:rsidR="0096659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em atendimento </w:t>
      </w:r>
      <w:r w:rsidR="00966599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IT supracitada</w:t>
      </w:r>
      <w:proofErr w:type="gramEnd"/>
      <w:r w:rsidR="00637B20">
        <w:rPr>
          <w:rFonts w:ascii="Arial" w:hAnsi="Arial" w:cs="Arial"/>
          <w:sz w:val="24"/>
        </w:rPr>
        <w:t xml:space="preserve"> (fl. 1259 a 1608);</w:t>
      </w:r>
    </w:p>
    <w:p w:rsidR="009F42C3" w:rsidRDefault="009002CC" w:rsidP="009F42C3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 w:rsidRPr="00966599">
        <w:rPr>
          <w:rFonts w:ascii="Arial" w:hAnsi="Arial" w:cs="Arial"/>
          <w:sz w:val="24"/>
        </w:rPr>
        <w:t xml:space="preserve"> </w:t>
      </w:r>
      <w:r w:rsidRPr="00966599">
        <w:rPr>
          <w:rFonts w:ascii="Arial" w:hAnsi="Arial" w:cs="Arial"/>
          <w:sz w:val="24"/>
        </w:rPr>
        <w:tab/>
      </w:r>
      <w:r w:rsidR="00966599" w:rsidRPr="00966599">
        <w:rPr>
          <w:rFonts w:ascii="Arial" w:hAnsi="Arial" w:cs="Arial"/>
          <w:sz w:val="24"/>
        </w:rPr>
        <w:t>-</w:t>
      </w:r>
      <w:r w:rsidRPr="00966599">
        <w:rPr>
          <w:rFonts w:ascii="Arial" w:hAnsi="Arial" w:cs="Arial"/>
          <w:sz w:val="24"/>
        </w:rPr>
        <w:t xml:space="preserve"> 21/08/2013</w:t>
      </w:r>
      <w:r w:rsidR="00966599">
        <w:rPr>
          <w:rFonts w:ascii="Arial" w:hAnsi="Arial" w:cs="Arial"/>
          <w:sz w:val="24"/>
        </w:rPr>
        <w:t>:</w:t>
      </w:r>
      <w:r w:rsidRPr="00966599">
        <w:rPr>
          <w:rFonts w:ascii="Arial" w:hAnsi="Arial" w:cs="Arial"/>
          <w:sz w:val="24"/>
        </w:rPr>
        <w:t xml:space="preserve"> os membros do GRUPOHAB </w:t>
      </w:r>
      <w:r w:rsidR="00340162" w:rsidRPr="00340162">
        <w:rPr>
          <w:rFonts w:ascii="Arial" w:hAnsi="Arial" w:cs="Arial"/>
          <w:sz w:val="24"/>
        </w:rPr>
        <w:t xml:space="preserve">(Grupo de Análise e Aprovação de Projetos </w:t>
      </w:r>
      <w:proofErr w:type="gramStart"/>
      <w:r w:rsidR="00340162" w:rsidRPr="00340162">
        <w:rPr>
          <w:rFonts w:ascii="Arial" w:hAnsi="Arial" w:cs="Arial"/>
          <w:sz w:val="24"/>
        </w:rPr>
        <w:t>Habitacionais criado</w:t>
      </w:r>
      <w:proofErr w:type="gramEnd"/>
      <w:r w:rsidR="00340162" w:rsidRPr="00340162">
        <w:rPr>
          <w:rFonts w:ascii="Arial" w:hAnsi="Arial" w:cs="Arial"/>
          <w:sz w:val="24"/>
        </w:rPr>
        <w:t xml:space="preserve"> pelo Decreto nº 34.476, de 21 de junho de 2013) </w:t>
      </w:r>
      <w:r w:rsidRPr="00966599">
        <w:rPr>
          <w:rFonts w:ascii="Arial" w:hAnsi="Arial" w:cs="Arial"/>
          <w:sz w:val="24"/>
        </w:rPr>
        <w:t>apreciaram o conteúdo</w:t>
      </w:r>
      <w:r w:rsidR="009F42C3">
        <w:rPr>
          <w:rFonts w:ascii="Arial" w:hAnsi="Arial" w:cs="Arial"/>
          <w:sz w:val="24"/>
        </w:rPr>
        <w:t xml:space="preserve"> das complementações,</w:t>
      </w:r>
      <w:r w:rsidRPr="00746D08">
        <w:rPr>
          <w:rFonts w:ascii="Arial" w:hAnsi="Arial" w:cs="Arial"/>
          <w:sz w:val="24"/>
        </w:rPr>
        <w:t xml:space="preserve"> solicitaram esclarecimentos e formularam considerações sobre </w:t>
      </w:r>
      <w:r>
        <w:rPr>
          <w:rFonts w:ascii="Arial" w:hAnsi="Arial" w:cs="Arial"/>
          <w:sz w:val="24"/>
        </w:rPr>
        <w:t xml:space="preserve">a IT </w:t>
      </w:r>
      <w:r w:rsidRPr="00E048EA">
        <w:rPr>
          <w:rFonts w:ascii="Arial" w:hAnsi="Arial" w:cs="Arial"/>
          <w:sz w:val="24"/>
        </w:rPr>
        <w:t>n</w:t>
      </w:r>
      <w:r w:rsidRPr="00E048EA">
        <w:rPr>
          <w:rFonts w:ascii="Arial" w:hAnsi="Arial" w:cs="Arial" w:hint="cs"/>
          <w:sz w:val="24"/>
        </w:rPr>
        <w:t>º</w:t>
      </w:r>
      <w:r w:rsidRPr="00E048EA">
        <w:rPr>
          <w:rFonts w:ascii="Arial" w:hAnsi="Arial" w:cs="Arial"/>
          <w:sz w:val="24"/>
        </w:rPr>
        <w:t xml:space="preserve"> </w:t>
      </w:r>
      <w:r w:rsidRPr="00746D08">
        <w:rPr>
          <w:rFonts w:ascii="Arial" w:hAnsi="Arial" w:cs="Arial"/>
          <w:sz w:val="24"/>
        </w:rPr>
        <w:t>68/2013</w:t>
      </w:r>
      <w:r>
        <w:rPr>
          <w:rFonts w:ascii="Arial" w:hAnsi="Arial" w:cs="Arial"/>
          <w:sz w:val="24"/>
        </w:rPr>
        <w:t>.</w:t>
      </w:r>
      <w:r w:rsidR="009F42C3">
        <w:rPr>
          <w:rFonts w:ascii="Arial" w:hAnsi="Arial" w:cs="Arial"/>
          <w:sz w:val="24"/>
        </w:rPr>
        <w:t xml:space="preserve"> </w:t>
      </w:r>
      <w:r w:rsidR="009F42C3" w:rsidRPr="009F42C3">
        <w:rPr>
          <w:rFonts w:ascii="Arial" w:hAnsi="Arial" w:cs="Arial"/>
          <w:sz w:val="24"/>
        </w:rPr>
        <w:t xml:space="preserve">O tratamento e a resolução/análise do conjunto de exigências elencadas </w:t>
      </w:r>
      <w:proofErr w:type="gramStart"/>
      <w:r w:rsidR="009F42C3" w:rsidRPr="009F42C3">
        <w:rPr>
          <w:rFonts w:ascii="Arial" w:hAnsi="Arial" w:cs="Arial"/>
          <w:sz w:val="24"/>
        </w:rPr>
        <w:t>pela IT</w:t>
      </w:r>
      <w:proofErr w:type="gramEnd"/>
      <w:r w:rsidR="009F42C3" w:rsidRPr="009F42C3">
        <w:rPr>
          <w:rFonts w:ascii="Arial" w:hAnsi="Arial" w:cs="Arial"/>
          <w:sz w:val="24"/>
        </w:rPr>
        <w:t xml:space="preserve"> </w:t>
      </w:r>
      <w:r w:rsidR="00597BEA">
        <w:rPr>
          <w:rFonts w:ascii="Arial" w:hAnsi="Arial" w:cs="Arial"/>
          <w:sz w:val="24"/>
        </w:rPr>
        <w:t>n</w:t>
      </w:r>
      <w:r w:rsidR="00597BEA" w:rsidRPr="00340162">
        <w:rPr>
          <w:rFonts w:ascii="Arial" w:hAnsi="Arial" w:cs="Arial"/>
          <w:sz w:val="24"/>
        </w:rPr>
        <w:t>º</w:t>
      </w:r>
      <w:r w:rsidR="00597BEA">
        <w:rPr>
          <w:rFonts w:ascii="Arial" w:hAnsi="Arial" w:cs="Arial"/>
          <w:sz w:val="24"/>
        </w:rPr>
        <w:t xml:space="preserve"> </w:t>
      </w:r>
      <w:r w:rsidR="009F42C3" w:rsidRPr="009F42C3">
        <w:rPr>
          <w:rFonts w:ascii="Arial" w:hAnsi="Arial" w:cs="Arial"/>
          <w:sz w:val="24"/>
        </w:rPr>
        <w:t>68/2013 foram debatid</w:t>
      </w:r>
      <w:r w:rsidR="00966599">
        <w:rPr>
          <w:rFonts w:ascii="Arial" w:hAnsi="Arial" w:cs="Arial"/>
          <w:sz w:val="24"/>
        </w:rPr>
        <w:t>o</w:t>
      </w:r>
      <w:r w:rsidR="009F42C3" w:rsidRPr="009F42C3">
        <w:rPr>
          <w:rFonts w:ascii="Arial" w:hAnsi="Arial" w:cs="Arial"/>
          <w:sz w:val="24"/>
        </w:rPr>
        <w:t>s no âmbito do GRUPOHAB nas reuniões ordinárias 04, 05, 06 e 08 e na reunião extraordinária 01</w:t>
      </w:r>
      <w:r w:rsidR="00966599">
        <w:rPr>
          <w:rFonts w:ascii="Arial" w:hAnsi="Arial" w:cs="Arial"/>
          <w:sz w:val="24"/>
        </w:rPr>
        <w:t xml:space="preserve"> (</w:t>
      </w:r>
      <w:r w:rsidR="00DF33A0">
        <w:rPr>
          <w:rFonts w:ascii="Arial" w:hAnsi="Arial" w:cs="Arial"/>
          <w:sz w:val="24"/>
        </w:rPr>
        <w:t>f</w:t>
      </w:r>
      <w:r w:rsidR="00637B20">
        <w:rPr>
          <w:rFonts w:ascii="Arial" w:hAnsi="Arial" w:cs="Arial"/>
          <w:sz w:val="24"/>
        </w:rPr>
        <w:t>s</w:t>
      </w:r>
      <w:r w:rsidR="00DF33A0">
        <w:rPr>
          <w:rFonts w:ascii="Arial" w:hAnsi="Arial" w:cs="Arial"/>
          <w:sz w:val="24"/>
        </w:rPr>
        <w:t>.</w:t>
      </w:r>
      <w:r w:rsidR="00637B20">
        <w:rPr>
          <w:rFonts w:ascii="Arial" w:hAnsi="Arial" w:cs="Arial"/>
          <w:sz w:val="24"/>
        </w:rPr>
        <w:t xml:space="preserve"> 1.715</w:t>
      </w:r>
      <w:r w:rsidR="009F42C3" w:rsidRPr="009F42C3">
        <w:rPr>
          <w:rFonts w:ascii="Arial" w:hAnsi="Arial" w:cs="Arial"/>
          <w:sz w:val="24"/>
        </w:rPr>
        <w:t xml:space="preserve"> a 1.740</w:t>
      </w:r>
      <w:r w:rsidR="00966599">
        <w:rPr>
          <w:rFonts w:ascii="Arial" w:hAnsi="Arial" w:cs="Arial"/>
          <w:sz w:val="24"/>
        </w:rPr>
        <w:t>)</w:t>
      </w:r>
      <w:r w:rsidR="00DF33A0">
        <w:rPr>
          <w:rFonts w:ascii="Arial" w:hAnsi="Arial" w:cs="Arial"/>
          <w:sz w:val="24"/>
        </w:rPr>
        <w:t>;</w:t>
      </w:r>
    </w:p>
    <w:p w:rsidR="00DF33A0" w:rsidRDefault="00DF33A0" w:rsidP="00DF33A0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- </w:t>
      </w:r>
      <w:r w:rsidRPr="009F42C3">
        <w:rPr>
          <w:rFonts w:ascii="Arial" w:hAnsi="Arial" w:cs="Arial"/>
          <w:sz w:val="24"/>
        </w:rPr>
        <w:t>11/09/2013</w:t>
      </w:r>
      <w:r>
        <w:rPr>
          <w:rFonts w:ascii="Arial" w:hAnsi="Arial" w:cs="Arial"/>
          <w:sz w:val="24"/>
        </w:rPr>
        <w:t>:</w:t>
      </w:r>
      <w:r w:rsidRPr="009F42C3">
        <w:rPr>
          <w:rFonts w:ascii="Arial" w:hAnsi="Arial" w:cs="Arial"/>
          <w:sz w:val="24"/>
        </w:rPr>
        <w:t xml:space="preserve"> emi</w:t>
      </w:r>
      <w:r>
        <w:rPr>
          <w:rFonts w:ascii="Arial" w:hAnsi="Arial" w:cs="Arial"/>
          <w:sz w:val="24"/>
        </w:rPr>
        <w:t>ssão, por parte da ADASA, da Ou</w:t>
      </w:r>
      <w:r w:rsidRPr="009F42C3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>r</w:t>
      </w:r>
      <w:r w:rsidRPr="009F42C3">
        <w:rPr>
          <w:rFonts w:ascii="Arial" w:hAnsi="Arial" w:cs="Arial"/>
          <w:sz w:val="24"/>
        </w:rPr>
        <w:t xml:space="preserve">ga </w:t>
      </w:r>
      <w:r>
        <w:rPr>
          <w:rFonts w:ascii="Arial" w:hAnsi="Arial" w:cs="Arial"/>
          <w:sz w:val="24"/>
        </w:rPr>
        <w:t>Pré</w:t>
      </w:r>
      <w:r w:rsidRPr="009F42C3">
        <w:rPr>
          <w:rFonts w:ascii="Arial" w:hAnsi="Arial" w:cs="Arial"/>
          <w:sz w:val="24"/>
        </w:rPr>
        <w:t>via de Uso de Recursos Hídrico</w:t>
      </w:r>
      <w:r>
        <w:rPr>
          <w:rFonts w:ascii="Arial" w:hAnsi="Arial" w:cs="Arial"/>
          <w:sz w:val="24"/>
        </w:rPr>
        <w:t>s</w:t>
      </w:r>
      <w:r w:rsidRPr="009F42C3">
        <w:rPr>
          <w:rFonts w:ascii="Arial" w:hAnsi="Arial" w:cs="Arial"/>
          <w:sz w:val="24"/>
        </w:rPr>
        <w:t xml:space="preserve"> para o lançamento </w:t>
      </w:r>
      <w:r>
        <w:rPr>
          <w:rFonts w:ascii="Arial" w:hAnsi="Arial" w:cs="Arial"/>
          <w:sz w:val="24"/>
        </w:rPr>
        <w:t>de águas pluviais no có</w:t>
      </w:r>
      <w:r w:rsidRPr="009F42C3">
        <w:rPr>
          <w:rFonts w:ascii="Arial" w:hAnsi="Arial" w:cs="Arial"/>
          <w:sz w:val="24"/>
        </w:rPr>
        <w:t>rrego Estiva</w:t>
      </w:r>
      <w:r>
        <w:rPr>
          <w:rFonts w:ascii="Arial" w:hAnsi="Arial" w:cs="Arial"/>
          <w:sz w:val="24"/>
        </w:rPr>
        <w:t xml:space="preserve"> </w:t>
      </w:r>
      <w:r w:rsidRPr="009F42C3">
        <w:rPr>
          <w:rFonts w:ascii="Arial" w:hAnsi="Arial" w:cs="Arial"/>
          <w:sz w:val="24"/>
        </w:rPr>
        <w:t>(fs</w:t>
      </w:r>
      <w:r>
        <w:rPr>
          <w:rFonts w:ascii="Arial" w:hAnsi="Arial" w:cs="Arial"/>
          <w:sz w:val="24"/>
        </w:rPr>
        <w:t>.</w:t>
      </w:r>
      <w:r w:rsidRPr="009F42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1650</w:t>
      </w:r>
      <w:r w:rsidRPr="009F42C3">
        <w:rPr>
          <w:rFonts w:ascii="Arial" w:hAnsi="Arial" w:cs="Arial"/>
          <w:sz w:val="24"/>
        </w:rPr>
        <w:t xml:space="preserve"> a 16</w:t>
      </w:r>
      <w:r>
        <w:rPr>
          <w:rFonts w:ascii="Arial" w:hAnsi="Arial" w:cs="Arial"/>
          <w:sz w:val="24"/>
        </w:rPr>
        <w:t>55);</w:t>
      </w:r>
    </w:p>
    <w:p w:rsidR="00DF33A0" w:rsidRDefault="00DF33A0" w:rsidP="00DF33A0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- 13</w:t>
      </w:r>
      <w:r w:rsidRPr="009F42C3">
        <w:rPr>
          <w:rFonts w:ascii="Arial" w:hAnsi="Arial" w:cs="Arial"/>
          <w:sz w:val="24"/>
        </w:rPr>
        <w:t>/09/2013</w:t>
      </w:r>
      <w:r>
        <w:rPr>
          <w:rFonts w:ascii="Arial" w:hAnsi="Arial" w:cs="Arial"/>
          <w:sz w:val="24"/>
        </w:rPr>
        <w:t>:</w:t>
      </w:r>
      <w:r w:rsidRPr="009F42C3">
        <w:rPr>
          <w:rFonts w:ascii="Arial" w:hAnsi="Arial" w:cs="Arial"/>
          <w:sz w:val="24"/>
        </w:rPr>
        <w:t xml:space="preserve"> emi</w:t>
      </w:r>
      <w:r>
        <w:rPr>
          <w:rFonts w:ascii="Arial" w:hAnsi="Arial" w:cs="Arial"/>
          <w:sz w:val="24"/>
        </w:rPr>
        <w:t>ssão, por parte da ADASA, da Ou</w:t>
      </w:r>
      <w:r w:rsidRPr="009F42C3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>r</w:t>
      </w:r>
      <w:r w:rsidRPr="009F42C3">
        <w:rPr>
          <w:rFonts w:ascii="Arial" w:hAnsi="Arial" w:cs="Arial"/>
          <w:sz w:val="24"/>
        </w:rPr>
        <w:t xml:space="preserve">ga </w:t>
      </w:r>
      <w:r>
        <w:rPr>
          <w:rFonts w:ascii="Arial" w:hAnsi="Arial" w:cs="Arial"/>
          <w:sz w:val="24"/>
        </w:rPr>
        <w:t>Pré</w:t>
      </w:r>
      <w:r w:rsidRPr="009F42C3">
        <w:rPr>
          <w:rFonts w:ascii="Arial" w:hAnsi="Arial" w:cs="Arial"/>
          <w:sz w:val="24"/>
        </w:rPr>
        <w:t xml:space="preserve">via de </w:t>
      </w:r>
      <w:r>
        <w:rPr>
          <w:rFonts w:ascii="Arial" w:hAnsi="Arial" w:cs="Arial"/>
          <w:sz w:val="24"/>
        </w:rPr>
        <w:t xml:space="preserve">Direito de </w:t>
      </w:r>
      <w:r w:rsidRPr="009F42C3">
        <w:rPr>
          <w:rFonts w:ascii="Arial" w:hAnsi="Arial" w:cs="Arial"/>
          <w:sz w:val="24"/>
        </w:rPr>
        <w:t>Uso de Recursos Hídrico</w:t>
      </w:r>
      <w:r>
        <w:rPr>
          <w:rFonts w:ascii="Arial" w:hAnsi="Arial" w:cs="Arial"/>
          <w:sz w:val="24"/>
        </w:rPr>
        <w:t>s</w:t>
      </w:r>
      <w:r w:rsidRPr="009F42C3">
        <w:rPr>
          <w:rFonts w:ascii="Arial" w:hAnsi="Arial" w:cs="Arial"/>
          <w:sz w:val="24"/>
        </w:rPr>
        <w:t xml:space="preserve"> para </w:t>
      </w:r>
      <w:r>
        <w:rPr>
          <w:rFonts w:ascii="Arial" w:hAnsi="Arial" w:cs="Arial"/>
          <w:sz w:val="24"/>
        </w:rPr>
        <w:t xml:space="preserve">exploração de manancial subterrâneo </w:t>
      </w:r>
      <w:r w:rsidRPr="009F42C3">
        <w:rPr>
          <w:rFonts w:ascii="Arial" w:hAnsi="Arial" w:cs="Arial"/>
          <w:sz w:val="24"/>
        </w:rPr>
        <w:t>(fs</w:t>
      </w:r>
      <w:r>
        <w:rPr>
          <w:rFonts w:ascii="Arial" w:hAnsi="Arial" w:cs="Arial"/>
          <w:sz w:val="24"/>
        </w:rPr>
        <w:t>.</w:t>
      </w:r>
      <w:r w:rsidRPr="009F42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1657</w:t>
      </w:r>
      <w:r w:rsidRPr="009F42C3">
        <w:rPr>
          <w:rFonts w:ascii="Arial" w:hAnsi="Arial" w:cs="Arial"/>
          <w:sz w:val="24"/>
        </w:rPr>
        <w:t xml:space="preserve"> a 16</w:t>
      </w:r>
      <w:r>
        <w:rPr>
          <w:rFonts w:ascii="Arial" w:hAnsi="Arial" w:cs="Arial"/>
          <w:sz w:val="24"/>
        </w:rPr>
        <w:t>61</w:t>
      </w:r>
      <w:r w:rsidRPr="009F42C3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F65BA0" w:rsidRDefault="00F65BA0" w:rsidP="00F65BA0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66599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16/09/2013</w:t>
      </w:r>
      <w:r w:rsidR="00966599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pela unanimidade </w:t>
      </w:r>
      <w:r w:rsidRPr="009F42C3">
        <w:rPr>
          <w:rFonts w:ascii="Arial" w:hAnsi="Arial" w:cs="Arial"/>
          <w:sz w:val="24"/>
        </w:rPr>
        <w:t xml:space="preserve">dos votos </w:t>
      </w:r>
      <w:r>
        <w:rPr>
          <w:rFonts w:ascii="Arial" w:hAnsi="Arial" w:cs="Arial"/>
          <w:sz w:val="24"/>
        </w:rPr>
        <w:t>favoráveis</w:t>
      </w:r>
      <w:r w:rsidRPr="009F42C3">
        <w:rPr>
          <w:rFonts w:ascii="Arial" w:hAnsi="Arial" w:cs="Arial"/>
          <w:sz w:val="24"/>
        </w:rPr>
        <w:t xml:space="preserve">, consubstanciados </w:t>
      </w:r>
      <w:r>
        <w:rPr>
          <w:rFonts w:ascii="Arial" w:hAnsi="Arial" w:cs="Arial"/>
          <w:sz w:val="24"/>
        </w:rPr>
        <w:t xml:space="preserve">no Parecer Técnico </w:t>
      </w:r>
      <w:r w:rsidR="00597BEA">
        <w:rPr>
          <w:rFonts w:ascii="Arial" w:hAnsi="Arial" w:cs="Arial"/>
          <w:sz w:val="24"/>
        </w:rPr>
        <w:t>n</w:t>
      </w:r>
      <w:r w:rsidR="00597BEA" w:rsidRPr="00340162">
        <w:rPr>
          <w:rFonts w:ascii="Arial" w:hAnsi="Arial" w:cs="Arial"/>
          <w:sz w:val="24"/>
        </w:rPr>
        <w:t>º</w:t>
      </w:r>
      <w:r w:rsidR="00597B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001/2013 GRUPOHAB, concluiu-se pela </w:t>
      </w:r>
      <w:r w:rsidRPr="00637B20">
        <w:rPr>
          <w:rFonts w:ascii="Arial" w:hAnsi="Arial" w:cs="Arial"/>
          <w:b/>
          <w:sz w:val="24"/>
        </w:rPr>
        <w:t>emissão da Licença Prévia</w:t>
      </w:r>
      <w:r>
        <w:rPr>
          <w:rFonts w:ascii="Arial" w:hAnsi="Arial" w:cs="Arial"/>
          <w:sz w:val="24"/>
        </w:rPr>
        <w:t xml:space="preserve"> </w:t>
      </w:r>
      <w:r w:rsidRPr="009F42C3">
        <w:rPr>
          <w:rFonts w:ascii="Arial" w:hAnsi="Arial" w:cs="Arial"/>
          <w:sz w:val="24"/>
        </w:rPr>
        <w:t>(folhas 16</w:t>
      </w:r>
      <w:r>
        <w:rPr>
          <w:rFonts w:ascii="Arial" w:hAnsi="Arial" w:cs="Arial"/>
          <w:sz w:val="24"/>
        </w:rPr>
        <w:t>42</w:t>
      </w:r>
      <w:r w:rsidRPr="009F42C3">
        <w:rPr>
          <w:rFonts w:ascii="Arial" w:hAnsi="Arial" w:cs="Arial"/>
          <w:sz w:val="24"/>
        </w:rPr>
        <w:t xml:space="preserve"> a </w:t>
      </w:r>
      <w:proofErr w:type="gramStart"/>
      <w:r>
        <w:rPr>
          <w:rFonts w:ascii="Arial" w:hAnsi="Arial" w:cs="Arial"/>
          <w:sz w:val="24"/>
        </w:rPr>
        <w:t xml:space="preserve">1821– volume </w:t>
      </w:r>
      <w:r w:rsidRPr="009F42C3">
        <w:rPr>
          <w:rFonts w:ascii="Arial" w:hAnsi="Arial" w:cs="Arial"/>
          <w:sz w:val="24"/>
        </w:rPr>
        <w:t>07</w:t>
      </w:r>
      <w:proofErr w:type="gramEnd"/>
      <w:r>
        <w:rPr>
          <w:rFonts w:ascii="Arial" w:hAnsi="Arial" w:cs="Arial"/>
          <w:sz w:val="24"/>
        </w:rPr>
        <w:t xml:space="preserve"> e 08</w:t>
      </w:r>
      <w:r w:rsidRPr="009F42C3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</w:p>
    <w:p w:rsidR="004859D6" w:rsidRDefault="004859D6" w:rsidP="00F65BA0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</w:p>
    <w:p w:rsidR="0010753C" w:rsidRPr="009F42C3" w:rsidRDefault="0010753C" w:rsidP="00F65BA0">
      <w:pPr>
        <w:tabs>
          <w:tab w:val="left" w:pos="1080"/>
        </w:tabs>
        <w:spacing w:line="360" w:lineRule="auto"/>
        <w:ind w:right="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o Relatório.</w:t>
      </w:r>
    </w:p>
    <w:p w:rsidR="004859D6" w:rsidRDefault="004859D6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:rsidR="00097DBA" w:rsidRPr="00BF0836" w:rsidRDefault="00097DBA" w:rsidP="00DF33A0">
      <w:pPr>
        <w:spacing w:after="120" w:line="276" w:lineRule="auto"/>
        <w:ind w:firstLine="709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VOTO</w:t>
      </w:r>
      <w:r w:rsidR="004032C4">
        <w:rPr>
          <w:rFonts w:ascii="Arial Black" w:hAnsi="Arial Black"/>
          <w:sz w:val="40"/>
          <w:szCs w:val="40"/>
        </w:rPr>
        <w:t xml:space="preserve"> DO RELATOR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BB2484">
        <w:rPr>
          <w:rFonts w:ascii="Arial" w:hAnsi="Arial" w:cs="Arial"/>
          <w:sz w:val="24"/>
        </w:rPr>
        <w:t xml:space="preserve">Considerando que a área encontra-se </w:t>
      </w:r>
      <w:proofErr w:type="spellStart"/>
      <w:r w:rsidRPr="00BB2484">
        <w:rPr>
          <w:rFonts w:ascii="Arial" w:hAnsi="Arial" w:cs="Arial"/>
          <w:sz w:val="24"/>
        </w:rPr>
        <w:t>antropizada</w:t>
      </w:r>
      <w:proofErr w:type="spellEnd"/>
      <w:r w:rsidRPr="00BB2484">
        <w:rPr>
          <w:rFonts w:ascii="Arial" w:hAnsi="Arial" w:cs="Arial"/>
          <w:sz w:val="24"/>
        </w:rPr>
        <w:t xml:space="preserve">, e que o projeto busca articular o tecido urbano das </w:t>
      </w:r>
      <w:proofErr w:type="spellStart"/>
      <w:r w:rsidRPr="00BB2484">
        <w:rPr>
          <w:rFonts w:ascii="Arial" w:hAnsi="Arial" w:cs="Arial"/>
          <w:sz w:val="24"/>
        </w:rPr>
        <w:t>RAs</w:t>
      </w:r>
      <w:proofErr w:type="spellEnd"/>
      <w:r w:rsidRPr="00BB2484">
        <w:rPr>
          <w:rFonts w:ascii="Arial" w:hAnsi="Arial" w:cs="Arial"/>
          <w:sz w:val="24"/>
        </w:rPr>
        <w:t xml:space="preserve"> componentes da Zona Urbana Consolidada;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que as concessionárias de serviços públicos manifestaram-se pelas viabilidades de atendimento ao projeto no âmbito das respectivas competências;</w:t>
      </w:r>
    </w:p>
    <w:p w:rsidR="00091918" w:rsidRPr="00BB2484" w:rsidRDefault="00CA7D79" w:rsidP="0009191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que todos os ritos do licenciamento ambiental foram cumpridos, e que</w:t>
      </w:r>
      <w:r>
        <w:rPr>
          <w:rFonts w:ascii="Arial" w:hAnsi="Arial" w:cs="Arial"/>
          <w:sz w:val="24"/>
        </w:rPr>
        <w:t xml:space="preserve"> </w:t>
      </w:r>
      <w:r w:rsidRPr="00BB2484">
        <w:rPr>
          <w:rFonts w:ascii="Arial" w:hAnsi="Arial" w:cs="Arial"/>
          <w:sz w:val="24"/>
        </w:rPr>
        <w:t xml:space="preserve">Audiência Pública ofereceu </w:t>
      </w:r>
      <w:r>
        <w:rPr>
          <w:rFonts w:ascii="Arial" w:hAnsi="Arial" w:cs="Arial"/>
          <w:sz w:val="24"/>
        </w:rPr>
        <w:t>à</w:t>
      </w:r>
      <w:r w:rsidRPr="00BB2484">
        <w:rPr>
          <w:rFonts w:ascii="Arial" w:hAnsi="Arial" w:cs="Arial"/>
          <w:sz w:val="24"/>
        </w:rPr>
        <w:t xml:space="preserve"> comunidade oportunid</w:t>
      </w:r>
      <w:r>
        <w:rPr>
          <w:rFonts w:ascii="Arial" w:hAnsi="Arial" w:cs="Arial"/>
          <w:sz w:val="24"/>
        </w:rPr>
        <w:t xml:space="preserve">ade de conhecer e opinar sobre </w:t>
      </w:r>
      <w:r w:rsidRPr="00BB2484">
        <w:rPr>
          <w:rFonts w:ascii="Arial" w:hAnsi="Arial" w:cs="Arial"/>
          <w:sz w:val="24"/>
        </w:rPr>
        <w:t>do empreendimento;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que, após avaliações, as solicitações de complementação de informações e esclarecimentos, bem como as recomendações propostas pelos analistas foram atendidas;  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a relevância social do empreendimento, ou seja, suprir a demanda habitacional das camadas populacionais de baixa renda; 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que a implantação do empreendimento inibirá parcelamentos irregulares, diminuindo os impactos antrópicos sobre os recursos naturais;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que eventuais impactos ambientais gerados pelo empreendimento proposto poderão ser minimizados, mitigados ou compensados por providências técnicas preventivas prescritas no estudo ambiental;</w:t>
      </w:r>
    </w:p>
    <w:p w:rsidR="00091918" w:rsidRPr="00BB2484" w:rsidRDefault="00091918" w:rsidP="00091918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</w:rPr>
      </w:pPr>
      <w:proofErr w:type="gramStart"/>
      <w:r w:rsidRPr="00BB2484">
        <w:rPr>
          <w:rFonts w:ascii="Arial" w:hAnsi="Arial" w:cs="Arial"/>
          <w:sz w:val="24"/>
        </w:rPr>
        <w:t>considerando</w:t>
      </w:r>
      <w:proofErr w:type="gramEnd"/>
      <w:r w:rsidRPr="00BB2484">
        <w:rPr>
          <w:rFonts w:ascii="Arial" w:hAnsi="Arial" w:cs="Arial"/>
          <w:sz w:val="24"/>
        </w:rPr>
        <w:t xml:space="preserve"> que o adensamento por meio da verticalização constitui-se </w:t>
      </w:r>
      <w:r w:rsidR="0010753C">
        <w:rPr>
          <w:rFonts w:ascii="Arial" w:hAnsi="Arial" w:cs="Arial"/>
          <w:sz w:val="24"/>
        </w:rPr>
        <w:t>em</w:t>
      </w:r>
      <w:r w:rsidRPr="00BB2484">
        <w:rPr>
          <w:rFonts w:ascii="Arial" w:hAnsi="Arial" w:cs="Arial"/>
          <w:sz w:val="24"/>
        </w:rPr>
        <w:t xml:space="preserve"> importante medida disciplinar de uso do solo, visto que aproveita as potencialidades locais e reduz a expansão horizontal, permitindo dessa forma o atendimento de um maior número de famílias por área impactada;</w:t>
      </w:r>
      <w:r w:rsidR="0010753C">
        <w:rPr>
          <w:rFonts w:ascii="Arial" w:hAnsi="Arial" w:cs="Arial"/>
          <w:sz w:val="24"/>
        </w:rPr>
        <w:t xml:space="preserve"> e</w:t>
      </w:r>
    </w:p>
    <w:p w:rsidR="00091918" w:rsidRPr="00BB2484" w:rsidRDefault="00597BEA" w:rsidP="00091918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por</w:t>
      </w:r>
      <w:proofErr w:type="gramEnd"/>
      <w:r>
        <w:rPr>
          <w:rFonts w:ascii="Arial" w:hAnsi="Arial" w:cs="Arial"/>
          <w:sz w:val="24"/>
        </w:rPr>
        <w:t xml:space="preserve"> fim</w:t>
      </w:r>
      <w:r w:rsidR="00091918" w:rsidRPr="00BB2484">
        <w:rPr>
          <w:rFonts w:ascii="Arial" w:hAnsi="Arial" w:cs="Arial"/>
          <w:sz w:val="24"/>
        </w:rPr>
        <w:t>, ante ao fato de que a anuência ao Estudo ora apresentado e as ações decorrentes a partir dela não isentam o empreendedor ou seus prepostos das imputações cabíveis em caso de negligência na gestão do empreendimento;</w:t>
      </w:r>
    </w:p>
    <w:p w:rsidR="00091918" w:rsidRPr="00BB2484" w:rsidRDefault="00091918" w:rsidP="00091918">
      <w:pPr>
        <w:spacing w:after="120" w:line="360" w:lineRule="auto"/>
        <w:ind w:left="360"/>
        <w:jc w:val="both"/>
        <w:rPr>
          <w:rFonts w:ascii="Arial" w:hAnsi="Arial" w:cs="Arial"/>
          <w:sz w:val="24"/>
        </w:rPr>
      </w:pPr>
    </w:p>
    <w:p w:rsidR="00091918" w:rsidRPr="00BB2484" w:rsidRDefault="00091918" w:rsidP="00091918">
      <w:pPr>
        <w:pStyle w:val="PargrafodaLista"/>
        <w:spacing w:after="120" w:line="360" w:lineRule="auto"/>
        <w:jc w:val="both"/>
        <w:rPr>
          <w:rFonts w:ascii="Arial" w:hAnsi="Arial" w:cs="Arial"/>
          <w:sz w:val="24"/>
        </w:rPr>
      </w:pPr>
      <w:r w:rsidRPr="00A61B26">
        <w:rPr>
          <w:rFonts w:ascii="Arial" w:hAnsi="Arial" w:cs="Arial"/>
          <w:b/>
          <w:sz w:val="24"/>
        </w:rPr>
        <w:t>VOTO</w:t>
      </w:r>
      <w:r w:rsidRPr="00BB2484">
        <w:rPr>
          <w:rFonts w:ascii="Arial" w:hAnsi="Arial" w:cs="Arial"/>
          <w:sz w:val="24"/>
        </w:rPr>
        <w:t xml:space="preserve">, </w:t>
      </w:r>
      <w:r w:rsidRPr="00A61B26">
        <w:rPr>
          <w:rFonts w:ascii="Arial" w:hAnsi="Arial" w:cs="Arial"/>
          <w:b/>
          <w:sz w:val="24"/>
        </w:rPr>
        <w:t>favoravelmente</w:t>
      </w:r>
      <w:r w:rsidR="00E67479" w:rsidRPr="00A61B26">
        <w:rPr>
          <w:rFonts w:ascii="Arial" w:hAnsi="Arial" w:cs="Arial"/>
          <w:b/>
          <w:sz w:val="24"/>
        </w:rPr>
        <w:t>,</w:t>
      </w:r>
      <w:r w:rsidRPr="00A61B26">
        <w:rPr>
          <w:rFonts w:ascii="Arial" w:hAnsi="Arial" w:cs="Arial"/>
          <w:b/>
          <w:sz w:val="24"/>
        </w:rPr>
        <w:t xml:space="preserve"> pelo prosseguimento do Licenciamento Ambiental do Parcelamento de Solo de Interesse Social Setor Habitacional Parque das Bênçãos</w:t>
      </w:r>
      <w:r w:rsidRPr="00BB2484">
        <w:rPr>
          <w:rFonts w:ascii="Arial" w:hAnsi="Arial" w:cs="Arial"/>
          <w:sz w:val="24"/>
        </w:rPr>
        <w:t xml:space="preserve">, nos moldes propostos nos autos, respeitados </w:t>
      </w:r>
      <w:proofErr w:type="gramStart"/>
      <w:r w:rsidR="00A61B26" w:rsidRPr="00A61B26">
        <w:rPr>
          <w:rFonts w:ascii="Arial" w:hAnsi="Arial" w:cs="Arial"/>
          <w:sz w:val="24"/>
        </w:rPr>
        <w:t>as</w:t>
      </w:r>
      <w:proofErr w:type="gramEnd"/>
      <w:r w:rsidR="00A61B26" w:rsidRPr="00A61B26">
        <w:rPr>
          <w:rFonts w:ascii="Arial" w:hAnsi="Arial" w:cs="Arial"/>
          <w:sz w:val="24"/>
        </w:rPr>
        <w:t xml:space="preserve"> manifestações técnicas e ambientais apresentadas pelas concessionárias e órgãos</w:t>
      </w:r>
      <w:r w:rsidR="00A61B26" w:rsidRPr="00BB2484">
        <w:rPr>
          <w:rFonts w:ascii="Arial" w:hAnsi="Arial" w:cs="Arial"/>
          <w:sz w:val="24"/>
        </w:rPr>
        <w:t xml:space="preserve"> </w:t>
      </w:r>
      <w:r w:rsidR="00A61B26">
        <w:rPr>
          <w:rFonts w:ascii="Arial" w:hAnsi="Arial" w:cs="Arial"/>
          <w:sz w:val="24"/>
        </w:rPr>
        <w:t xml:space="preserve">pertinentes e </w:t>
      </w:r>
      <w:r w:rsidR="00A61B26" w:rsidRPr="00BB2484">
        <w:rPr>
          <w:rFonts w:ascii="Arial" w:hAnsi="Arial" w:cs="Arial"/>
          <w:sz w:val="24"/>
        </w:rPr>
        <w:t>os dispositivos previstos na legislação em vigor</w:t>
      </w:r>
      <w:r w:rsidR="00A61B26">
        <w:rPr>
          <w:rFonts w:ascii="Arial" w:hAnsi="Arial" w:cs="Arial"/>
          <w:sz w:val="24"/>
        </w:rPr>
        <w:t>,</w:t>
      </w:r>
      <w:r w:rsidR="00A61B26" w:rsidRPr="00A61B26">
        <w:rPr>
          <w:rFonts w:ascii="Arial" w:hAnsi="Arial" w:cs="Arial"/>
          <w:sz w:val="24"/>
        </w:rPr>
        <w:t xml:space="preserve"> em especial a Lei Orgânica, o Plano Diretor de Ordenamento Territorial e Urbano do Distrito Federal, aprovado pela Lei Complementar nº 803/2009, e normas supervenientes</w:t>
      </w:r>
      <w:r w:rsidRPr="00BB2484">
        <w:rPr>
          <w:rFonts w:ascii="Arial" w:hAnsi="Arial" w:cs="Arial"/>
          <w:sz w:val="24"/>
        </w:rPr>
        <w:t>.</w:t>
      </w:r>
    </w:p>
    <w:p w:rsidR="00354AD7" w:rsidRDefault="00354AD7" w:rsidP="00354AD7">
      <w:pPr>
        <w:spacing w:after="120" w:line="360" w:lineRule="auto"/>
        <w:jc w:val="both"/>
        <w:rPr>
          <w:rFonts w:ascii="Arial Narrow" w:hAnsi="Arial Narrow"/>
          <w:sz w:val="28"/>
          <w:szCs w:val="28"/>
        </w:rPr>
      </w:pPr>
    </w:p>
    <w:p w:rsidR="00354AD7" w:rsidRPr="00E40ACB" w:rsidRDefault="00BB2484" w:rsidP="00E40AC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FELIPE LONGHI PEREIRA DA SILVA</w:t>
      </w:r>
    </w:p>
    <w:p w:rsidR="00354AD7" w:rsidRPr="00E40ACB" w:rsidRDefault="00BB2484" w:rsidP="00BB2484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Gerente de Meio Ambiente</w:t>
      </w:r>
    </w:p>
    <w:p w:rsidR="00E40ACB" w:rsidRPr="00E40ACB" w:rsidRDefault="00BB2484" w:rsidP="00E40ACB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TERRACAP</w:t>
      </w:r>
    </w:p>
    <w:p w:rsidR="00E40ACB" w:rsidRPr="00E40ACB" w:rsidRDefault="00E40ACB" w:rsidP="00E40ACB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E40ACB">
        <w:rPr>
          <w:rFonts w:ascii="Arial Narrow" w:hAnsi="Arial Narrow"/>
          <w:sz w:val="16"/>
          <w:szCs w:val="16"/>
        </w:rPr>
        <w:t xml:space="preserve">Conselho do </w:t>
      </w:r>
      <w:r>
        <w:rPr>
          <w:rFonts w:ascii="Arial Narrow" w:hAnsi="Arial Narrow"/>
          <w:sz w:val="16"/>
          <w:szCs w:val="16"/>
        </w:rPr>
        <w:t>Meio Ambiente do Distrito Feder</w:t>
      </w:r>
      <w:r w:rsidRPr="00E40ACB">
        <w:rPr>
          <w:rFonts w:ascii="Arial Narrow" w:hAnsi="Arial Narrow"/>
          <w:sz w:val="16"/>
          <w:szCs w:val="16"/>
        </w:rPr>
        <w:t>al</w:t>
      </w:r>
    </w:p>
    <w:sectPr w:rsidR="00E40ACB" w:rsidRPr="00E40ACB" w:rsidSect="00B94061">
      <w:headerReference w:type="default" r:id="rId10"/>
      <w:footerReference w:type="default" r:id="rId11"/>
      <w:pgSz w:w="11906" w:h="16838"/>
      <w:pgMar w:top="2410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9C" w:rsidRDefault="0030119C" w:rsidP="00F43C5A">
      <w:pPr>
        <w:spacing w:after="0" w:line="240" w:lineRule="auto"/>
      </w:pPr>
      <w:r>
        <w:separator/>
      </w:r>
    </w:p>
  </w:endnote>
  <w:endnote w:type="continuationSeparator" w:id="0">
    <w:p w:rsidR="0030119C" w:rsidRDefault="0030119C" w:rsidP="00F4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FF" w:rsidRPr="00BB2484" w:rsidRDefault="00FB45FF" w:rsidP="00CC5461">
    <w:pPr>
      <w:pStyle w:val="Rodap"/>
      <w:pBdr>
        <w:top w:val="single" w:sz="4" w:space="1" w:color="auto"/>
        <w:bottom w:val="single" w:sz="4" w:space="1" w:color="auto"/>
      </w:pBdr>
      <w:rPr>
        <w:rFonts w:ascii="Arial Narrow" w:hAnsi="Arial Narrow"/>
        <w:color w:val="000080"/>
        <w:sz w:val="14"/>
        <w:szCs w:val="14"/>
      </w:rPr>
    </w:pPr>
    <w:r w:rsidRPr="00CC5461">
      <w:rPr>
        <w:rFonts w:ascii="Arial Narrow" w:hAnsi="Arial Narrow"/>
        <w:noProof/>
        <w:color w:val="808080" w:themeColor="background1" w:themeShade="80"/>
        <w:sz w:val="14"/>
        <w:szCs w:val="14"/>
        <w:lang w:eastAsia="pt-BR"/>
      </w:rPr>
      <w:drawing>
        <wp:anchor distT="0" distB="0" distL="114300" distR="114300" simplePos="0" relativeHeight="251659264" behindDoc="1" locked="0" layoutInCell="1" allowOverlap="1" wp14:anchorId="11DF3805" wp14:editId="3B74CDD7">
          <wp:simplePos x="0" y="0"/>
          <wp:positionH relativeFrom="column">
            <wp:posOffset>5911215</wp:posOffset>
          </wp:positionH>
          <wp:positionV relativeFrom="paragraph">
            <wp:posOffset>4445</wp:posOffset>
          </wp:positionV>
          <wp:extent cx="200025" cy="584200"/>
          <wp:effectExtent l="0" t="0" r="0" b="0"/>
          <wp:wrapSquare wrapText="bothSides"/>
          <wp:docPr id="73" name="Imagem 73" descr="Rodapé GD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é GD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484">
      <w:rPr>
        <w:rFonts w:ascii="Arial Narrow" w:hAnsi="Arial Narrow"/>
        <w:noProof/>
        <w:color w:val="808080" w:themeColor="background1" w:themeShade="80"/>
        <w:sz w:val="14"/>
        <w:szCs w:val="14"/>
      </w:rPr>
      <w:t>CEORC/SEMARH</w:t>
    </w:r>
    <w:r w:rsidRPr="00BB2484">
      <w:rPr>
        <w:rFonts w:ascii="Arial Narrow" w:hAnsi="Arial Narrow"/>
        <w:color w:val="808080" w:themeColor="background1" w:themeShade="80"/>
        <w:sz w:val="14"/>
        <w:szCs w:val="14"/>
      </w:rPr>
      <w:t xml:space="preserve"> (</w:t>
    </w:r>
    <w:r w:rsidR="00E13833" w:rsidRPr="00CC5461">
      <w:rPr>
        <w:rFonts w:ascii="Arial Narrow" w:hAnsi="Arial Narrow"/>
        <w:color w:val="808080" w:themeColor="background1" w:themeShade="80"/>
        <w:sz w:val="14"/>
        <w:szCs w:val="14"/>
      </w:rPr>
      <w:fldChar w:fldCharType="begin"/>
    </w:r>
    <w:r w:rsidRPr="00CC5461">
      <w:rPr>
        <w:rFonts w:ascii="Arial Narrow" w:hAnsi="Arial Narrow"/>
        <w:color w:val="808080" w:themeColor="background1" w:themeShade="80"/>
        <w:sz w:val="14"/>
        <w:szCs w:val="14"/>
      </w:rPr>
      <w:instrText xml:space="preserve"> DATE  \@ "d-MMM-yy"  \* MERGEFORMAT </w:instrText>
    </w:r>
    <w:r w:rsidR="00E13833" w:rsidRPr="00CC5461">
      <w:rPr>
        <w:rFonts w:ascii="Arial Narrow" w:hAnsi="Arial Narrow"/>
        <w:color w:val="808080" w:themeColor="background1" w:themeShade="80"/>
        <w:sz w:val="14"/>
        <w:szCs w:val="14"/>
      </w:rPr>
      <w:fldChar w:fldCharType="separate"/>
    </w:r>
    <w:r w:rsidR="00D96249">
      <w:rPr>
        <w:rFonts w:ascii="Arial Narrow" w:hAnsi="Arial Narrow"/>
        <w:noProof/>
        <w:color w:val="808080" w:themeColor="background1" w:themeShade="80"/>
        <w:sz w:val="14"/>
        <w:szCs w:val="14"/>
      </w:rPr>
      <w:t>24-set-13</w:t>
    </w:r>
    <w:r w:rsidR="00E13833" w:rsidRPr="00CC5461">
      <w:rPr>
        <w:rFonts w:ascii="Arial Narrow" w:hAnsi="Arial Narrow"/>
        <w:color w:val="808080" w:themeColor="background1" w:themeShade="80"/>
        <w:sz w:val="14"/>
        <w:szCs w:val="14"/>
      </w:rPr>
      <w:fldChar w:fldCharType="end"/>
    </w:r>
    <w:r w:rsidR="00BB2484">
      <w:rPr>
        <w:rFonts w:ascii="Arial Narrow" w:hAnsi="Arial Narrow"/>
        <w:color w:val="808080" w:themeColor="background1" w:themeShade="80"/>
        <w:sz w:val="14"/>
        <w:szCs w:val="14"/>
      </w:rPr>
      <w:t xml:space="preserve">) </w:t>
    </w:r>
    <w:r w:rsidRPr="00BB2484">
      <w:rPr>
        <w:rFonts w:ascii="Arial Narrow" w:hAnsi="Arial Narrow"/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</w:t>
    </w:r>
    <w:r w:rsidRPr="00BB2484">
      <w:rPr>
        <w:rFonts w:ascii="Arial Narrow" w:hAnsi="Arial Narrow"/>
        <w:color w:val="BFBFBF" w:themeColor="background1" w:themeShade="BF"/>
        <w:sz w:val="14"/>
        <w:szCs w:val="14"/>
      </w:rPr>
      <w:t xml:space="preserve">Página </w:t>
    </w:r>
    <w:r w:rsidR="00E13833" w:rsidRPr="00CC5461">
      <w:rPr>
        <w:rFonts w:ascii="Arial Narrow" w:hAnsi="Arial Narrow"/>
        <w:color w:val="BFBFBF" w:themeColor="background1" w:themeShade="BF"/>
        <w:sz w:val="14"/>
        <w:szCs w:val="14"/>
      </w:rPr>
      <w:fldChar w:fldCharType="begin"/>
    </w:r>
    <w:r w:rsidRPr="00BB2484">
      <w:rPr>
        <w:rFonts w:ascii="Arial Narrow" w:hAnsi="Arial Narrow"/>
        <w:color w:val="BFBFBF" w:themeColor="background1" w:themeShade="BF"/>
        <w:sz w:val="14"/>
        <w:szCs w:val="14"/>
      </w:rPr>
      <w:instrText xml:space="preserve"> PAGE   \* MERGEFORMAT </w:instrText>
    </w:r>
    <w:r w:rsidR="00E13833" w:rsidRPr="00CC5461">
      <w:rPr>
        <w:rFonts w:ascii="Arial Narrow" w:hAnsi="Arial Narrow"/>
        <w:color w:val="BFBFBF" w:themeColor="background1" w:themeShade="BF"/>
        <w:sz w:val="14"/>
        <w:szCs w:val="14"/>
      </w:rPr>
      <w:fldChar w:fldCharType="separate"/>
    </w:r>
    <w:r w:rsidR="002E60AA">
      <w:rPr>
        <w:rFonts w:ascii="Arial Narrow" w:hAnsi="Arial Narrow"/>
        <w:noProof/>
        <w:color w:val="BFBFBF" w:themeColor="background1" w:themeShade="BF"/>
        <w:sz w:val="14"/>
        <w:szCs w:val="14"/>
      </w:rPr>
      <w:t>1</w:t>
    </w:r>
    <w:r w:rsidR="00E13833" w:rsidRPr="00CC5461">
      <w:rPr>
        <w:rFonts w:ascii="Arial Narrow" w:hAnsi="Arial Narrow"/>
        <w:color w:val="BFBFBF" w:themeColor="background1" w:themeShade="BF"/>
        <w:sz w:val="14"/>
        <w:szCs w:val="14"/>
      </w:rPr>
      <w:fldChar w:fldCharType="end"/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851"/>
      <w:gridCol w:w="5810"/>
    </w:tblGrid>
    <w:tr w:rsidR="00FB45FF" w:rsidTr="00F57871">
      <w:tc>
        <w:tcPr>
          <w:tcW w:w="1843" w:type="dxa"/>
        </w:tcPr>
        <w:p w:rsidR="00FB45FF" w:rsidRDefault="00FB45FF" w:rsidP="00585B5A">
          <w:pPr>
            <w:pStyle w:val="Rodap"/>
            <w:rPr>
              <w:rFonts w:ascii="Arial Narrow" w:hAnsi="Arial Narrow"/>
              <w:color w:val="808080" w:themeColor="background1" w:themeShade="80"/>
              <w:sz w:val="14"/>
              <w:szCs w:val="14"/>
            </w:rPr>
          </w:pPr>
          <w:r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 xml:space="preserve">Processo nº </w:t>
          </w:r>
          <w:r w:rsidRPr="00F57871"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391.00</w:t>
          </w:r>
          <w:r w:rsidR="00BB2484"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0</w:t>
          </w:r>
          <w:r w:rsidRPr="00F57871"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.</w:t>
          </w:r>
          <w:r w:rsidR="00BB2484"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524</w:t>
          </w:r>
          <w:r w:rsidRPr="00F57871"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/20</w:t>
          </w:r>
          <w:r w:rsidR="00BB2484"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13</w:t>
          </w:r>
        </w:p>
        <w:p w:rsidR="00FB45FF" w:rsidRPr="001C6730" w:rsidRDefault="00BB2484" w:rsidP="00585B5A">
          <w:pPr>
            <w:pStyle w:val="Rodap"/>
            <w:rPr>
              <w:rFonts w:ascii="Arial Narrow" w:hAnsi="Arial Narrow"/>
              <w:color w:val="808080" w:themeColor="background1" w:themeShade="80"/>
              <w:sz w:val="14"/>
              <w:szCs w:val="14"/>
            </w:rPr>
          </w:pPr>
          <w:r>
            <w:rPr>
              <w:rFonts w:ascii="Arial Narrow" w:hAnsi="Arial Narrow"/>
              <w:color w:val="808080" w:themeColor="background1" w:themeShade="80"/>
              <w:sz w:val="14"/>
              <w:szCs w:val="14"/>
            </w:rPr>
            <w:t>Parque das Bênçãos</w:t>
          </w:r>
        </w:p>
      </w:tc>
      <w:tc>
        <w:tcPr>
          <w:tcW w:w="851" w:type="dxa"/>
        </w:tcPr>
        <w:p w:rsidR="00FB45FF" w:rsidRDefault="00FB45FF" w:rsidP="00585B5A">
          <w:pPr>
            <w:pStyle w:val="Rodap"/>
            <w:rPr>
              <w:rFonts w:ascii="Arial Narrow" w:hAnsi="Arial Narrow"/>
              <w:color w:val="000080"/>
              <w:sz w:val="16"/>
              <w:szCs w:val="16"/>
            </w:rPr>
          </w:pPr>
        </w:p>
      </w:tc>
      <w:tc>
        <w:tcPr>
          <w:tcW w:w="5810" w:type="dxa"/>
        </w:tcPr>
        <w:p w:rsidR="00FB45FF" w:rsidRPr="00CC5461" w:rsidRDefault="00FB45FF" w:rsidP="00585B5A">
          <w:pPr>
            <w:pStyle w:val="Rodap"/>
            <w:jc w:val="right"/>
            <w:rPr>
              <w:rFonts w:ascii="Arial Narrow" w:hAnsi="Arial Narrow" w:cs="Calibri"/>
              <w:sz w:val="14"/>
              <w:szCs w:val="14"/>
            </w:rPr>
          </w:pPr>
          <w:r w:rsidRPr="00CC5461">
            <w:rPr>
              <w:rFonts w:ascii="Arial Narrow" w:hAnsi="Arial Narrow" w:cs="Calibri"/>
              <w:sz w:val="14"/>
              <w:szCs w:val="14"/>
            </w:rPr>
            <w:t>“Brasília – Patrimônio Cultural da Humanidade”</w:t>
          </w:r>
        </w:p>
        <w:p w:rsidR="00FB45FF" w:rsidRPr="00CC5461" w:rsidRDefault="00FB45FF" w:rsidP="00585B5A">
          <w:pPr>
            <w:pStyle w:val="Rodap"/>
            <w:tabs>
              <w:tab w:val="center" w:pos="4536"/>
              <w:tab w:val="right" w:pos="9072"/>
            </w:tabs>
            <w:jc w:val="right"/>
            <w:rPr>
              <w:rFonts w:ascii="Arial Narrow" w:hAnsi="Arial Narrow" w:cs="Calibri"/>
              <w:sz w:val="14"/>
              <w:szCs w:val="14"/>
            </w:rPr>
          </w:pPr>
          <w:r w:rsidRPr="00CC5461">
            <w:rPr>
              <w:rFonts w:ascii="Arial Narrow" w:hAnsi="Arial Narrow" w:cs="Calibri"/>
              <w:sz w:val="14"/>
              <w:szCs w:val="14"/>
            </w:rPr>
            <w:t>Secretaria de Estado do Meio Ambiente e Recursos Hídricos</w:t>
          </w:r>
        </w:p>
        <w:p w:rsidR="00FB45FF" w:rsidRPr="00CC5461" w:rsidRDefault="00FB45FF" w:rsidP="00585B5A">
          <w:pPr>
            <w:pStyle w:val="Rodap"/>
            <w:tabs>
              <w:tab w:val="center" w:pos="4536"/>
              <w:tab w:val="right" w:pos="9072"/>
            </w:tabs>
            <w:jc w:val="right"/>
            <w:rPr>
              <w:rFonts w:ascii="Arial Narrow" w:hAnsi="Arial Narrow" w:cs="Calibri"/>
              <w:sz w:val="14"/>
              <w:szCs w:val="14"/>
            </w:rPr>
          </w:pPr>
          <w:r w:rsidRPr="00CC5461">
            <w:rPr>
              <w:rFonts w:ascii="Arial Narrow" w:hAnsi="Arial Narrow" w:cs="Calibri"/>
              <w:sz w:val="14"/>
              <w:szCs w:val="14"/>
            </w:rPr>
            <w:t>Secretaria Executiva de Órgãos Colegiados / CONAM-DF</w:t>
          </w:r>
        </w:p>
        <w:p w:rsidR="00FB45FF" w:rsidRPr="001C19A3" w:rsidRDefault="00FB45FF" w:rsidP="00585B5A">
          <w:pPr>
            <w:pStyle w:val="Rodap"/>
            <w:jc w:val="right"/>
            <w:rPr>
              <w:rFonts w:ascii="Arial Narrow" w:hAnsi="Arial Narrow" w:cs="Calibri"/>
              <w:sz w:val="16"/>
              <w:szCs w:val="16"/>
              <w:lang w:val="en-US"/>
            </w:rPr>
          </w:pPr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 xml:space="preserve">SEPN 511 - </w:t>
          </w:r>
          <w:proofErr w:type="spellStart"/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>Bloco</w:t>
          </w:r>
          <w:proofErr w:type="spellEnd"/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 xml:space="preserve"> C - Ed. </w:t>
          </w:r>
          <w:proofErr w:type="spellStart"/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>Bittar</w:t>
          </w:r>
          <w:proofErr w:type="spellEnd"/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 xml:space="preserve">, 4º </w:t>
          </w:r>
          <w:proofErr w:type="spellStart"/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>Andar</w:t>
          </w:r>
          <w:proofErr w:type="spellEnd"/>
          <w:r w:rsidRPr="001C19A3">
            <w:rPr>
              <w:rFonts w:ascii="Arial Narrow" w:hAnsi="Arial Narrow" w:cs="Calibri"/>
              <w:sz w:val="14"/>
              <w:szCs w:val="14"/>
              <w:lang w:val="en-US"/>
            </w:rPr>
            <w:t xml:space="preserve"> - CEP: 70.750-543</w:t>
          </w:r>
        </w:p>
        <w:p w:rsidR="00FB45FF" w:rsidRPr="006E1AF4" w:rsidRDefault="00FB45FF" w:rsidP="007422CC">
          <w:pPr>
            <w:pStyle w:val="Rodap"/>
            <w:tabs>
              <w:tab w:val="center" w:pos="4536"/>
              <w:tab w:val="right" w:pos="9072"/>
            </w:tabs>
            <w:jc w:val="right"/>
            <w:rPr>
              <w:rFonts w:ascii="Arial Narrow" w:hAnsi="Arial Narrow" w:cs="Calibri"/>
              <w:sz w:val="14"/>
              <w:szCs w:val="14"/>
            </w:rPr>
          </w:pPr>
          <w:proofErr w:type="spellStart"/>
          <w:r w:rsidRPr="007422CC">
            <w:rPr>
              <w:rFonts w:ascii="Arial Narrow" w:hAnsi="Arial Narrow" w:cs="Calibri"/>
              <w:sz w:val="16"/>
              <w:szCs w:val="16"/>
            </w:rPr>
            <w:t>Tel</w:t>
          </w:r>
          <w:proofErr w:type="spellEnd"/>
          <w:r w:rsidRPr="007422CC">
            <w:rPr>
              <w:rFonts w:ascii="Arial Narrow" w:hAnsi="Arial Narrow" w:cs="Calibri"/>
              <w:sz w:val="14"/>
              <w:szCs w:val="14"/>
            </w:rPr>
            <w:t>: (</w:t>
          </w:r>
          <w:hyperlink r:id="rId2" w:tgtFrame="_blank" w:history="1">
            <w:r w:rsidRPr="007422CC">
              <w:rPr>
                <w:rFonts w:ascii="Arial Narrow" w:hAnsi="Arial Narrow" w:cs="Calibri"/>
                <w:sz w:val="14"/>
                <w:szCs w:val="14"/>
              </w:rPr>
              <w:t>61) 3214-5625</w:t>
            </w:r>
          </w:hyperlink>
          <w:r w:rsidRPr="007422CC">
            <w:rPr>
              <w:rFonts w:ascii="Arial Narrow" w:hAnsi="Arial Narrow"/>
              <w:sz w:val="14"/>
              <w:szCs w:val="14"/>
            </w:rPr>
            <w:t xml:space="preserve">/ </w:t>
          </w:r>
          <w:hyperlink r:id="rId3" w:history="1">
            <w:r w:rsidRPr="007422CC">
              <w:rPr>
                <w:rStyle w:val="Hyperlink"/>
                <w:rFonts w:ascii="Arial Narrow" w:hAnsi="Arial Narrow" w:cs="Arial"/>
                <w:sz w:val="14"/>
                <w:szCs w:val="14"/>
                <w:shd w:val="clear" w:color="auto" w:fill="FFFFFF"/>
              </w:rPr>
              <w:t>conamdf@gmail.com</w:t>
            </w:r>
          </w:hyperlink>
          <w:r>
            <w:rPr>
              <w:rFonts w:ascii="Arial" w:hAnsi="Arial" w:cs="Arial"/>
              <w:color w:val="555555"/>
              <w:shd w:val="clear" w:color="auto" w:fill="FFFFFF"/>
            </w:rPr>
            <w:t xml:space="preserve"> </w:t>
          </w:r>
        </w:p>
      </w:tc>
    </w:tr>
  </w:tbl>
  <w:p w:rsidR="00FB45FF" w:rsidRPr="00585B5A" w:rsidRDefault="00FB45FF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9C" w:rsidRDefault="0030119C" w:rsidP="00F43C5A">
      <w:pPr>
        <w:spacing w:after="0" w:line="240" w:lineRule="auto"/>
      </w:pPr>
      <w:r>
        <w:separator/>
      </w:r>
    </w:p>
  </w:footnote>
  <w:footnote w:type="continuationSeparator" w:id="0">
    <w:p w:rsidR="0030119C" w:rsidRDefault="0030119C" w:rsidP="00F4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5531"/>
      <w:gridCol w:w="2127"/>
    </w:tblGrid>
    <w:tr w:rsidR="00FB45FF" w:rsidRPr="00DD3659" w:rsidTr="00FB45FF">
      <w:trPr>
        <w:trHeight w:val="1550"/>
        <w:jc w:val="center"/>
      </w:trPr>
      <w:tc>
        <w:tcPr>
          <w:tcW w:w="1702" w:type="dxa"/>
          <w:hideMark/>
        </w:tcPr>
        <w:p w:rsidR="00FB45FF" w:rsidRPr="00DD3659" w:rsidRDefault="00FB45FF" w:rsidP="002C45A6">
          <w:pPr>
            <w:spacing w:after="0" w:line="240" w:lineRule="auto"/>
            <w:jc w:val="both"/>
            <w:rPr>
              <w:rFonts w:ascii="Arial Narrow" w:hAnsi="Arial Narrow" w:cstheme="minorHAnsi"/>
              <w:color w:val="000000"/>
              <w:sz w:val="28"/>
              <w:szCs w:val="28"/>
            </w:rPr>
          </w:pPr>
          <w:r w:rsidRPr="00DD3659">
            <w:rPr>
              <w:rFonts w:ascii="Arial Narrow" w:hAnsi="Arial Narrow" w:cstheme="minorHAnsi"/>
              <w:b/>
              <w:noProof/>
              <w:color w:val="0000FF"/>
              <w:sz w:val="28"/>
              <w:szCs w:val="28"/>
              <w:lang w:eastAsia="pt-BR"/>
            </w:rPr>
            <w:drawing>
              <wp:inline distT="0" distB="0" distL="0" distR="0">
                <wp:extent cx="733425" cy="847725"/>
                <wp:effectExtent l="19050" t="0" r="9525" b="0"/>
                <wp:docPr id="71" name="Imagem 71" descr="SIMBOLO_G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IMBOLO_G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1" w:type="dxa"/>
        </w:tcPr>
        <w:p w:rsidR="00FB45FF" w:rsidRPr="00DD3659" w:rsidRDefault="00FB45FF" w:rsidP="002C45A6">
          <w:pPr>
            <w:spacing w:after="0" w:line="240" w:lineRule="auto"/>
            <w:jc w:val="both"/>
            <w:rPr>
              <w:rFonts w:ascii="Arial Narrow" w:hAnsi="Arial Narrow" w:cstheme="minorHAnsi"/>
              <w:color w:val="000000"/>
              <w:sz w:val="28"/>
              <w:szCs w:val="28"/>
            </w:rPr>
          </w:pPr>
        </w:p>
        <w:p w:rsidR="00FB45FF" w:rsidRPr="00DD3659" w:rsidRDefault="00FB45FF" w:rsidP="002C45A6">
          <w:pPr>
            <w:spacing w:after="120" w:line="240" w:lineRule="auto"/>
            <w:jc w:val="center"/>
            <w:rPr>
              <w:rFonts w:ascii="Arial Narrow" w:hAnsi="Arial Narrow" w:cstheme="minorHAnsi"/>
              <w:b/>
              <w:color w:val="000000"/>
            </w:rPr>
          </w:pPr>
          <w:r w:rsidRPr="00DD3659">
            <w:rPr>
              <w:rFonts w:ascii="Arial Narrow" w:hAnsi="Arial Narrow" w:cstheme="minorHAnsi"/>
              <w:b/>
              <w:color w:val="000000"/>
            </w:rPr>
            <w:t>GOVERNO DO DISTRITO FEDERAL</w:t>
          </w:r>
        </w:p>
        <w:p w:rsidR="00FB45FF" w:rsidRPr="002C45A6" w:rsidRDefault="00FB45FF" w:rsidP="002C45A6">
          <w:pPr>
            <w:spacing w:after="120" w:line="240" w:lineRule="auto"/>
            <w:jc w:val="center"/>
            <w:rPr>
              <w:rFonts w:ascii="Arial Narrow" w:hAnsi="Arial Narrow" w:cstheme="minorHAnsi"/>
              <w:caps/>
              <w:color w:val="000000"/>
              <w:sz w:val="20"/>
              <w:szCs w:val="20"/>
            </w:rPr>
          </w:pPr>
          <w:r w:rsidRPr="002C45A6">
            <w:rPr>
              <w:rFonts w:ascii="Arial Narrow" w:hAnsi="Arial Narrow" w:cstheme="minorHAnsi"/>
              <w:caps/>
              <w:color w:val="000000"/>
              <w:sz w:val="20"/>
              <w:szCs w:val="20"/>
            </w:rPr>
            <w:t>secretaria de estado do meio ambiente e recursos hídricos</w:t>
          </w:r>
        </w:p>
        <w:p w:rsidR="00FB45FF" w:rsidRPr="002C45A6" w:rsidRDefault="00FB45FF" w:rsidP="002C45A6">
          <w:pPr>
            <w:spacing w:after="0" w:line="240" w:lineRule="auto"/>
            <w:jc w:val="center"/>
            <w:rPr>
              <w:rFonts w:ascii="Arial Narrow" w:hAnsi="Arial Narrow" w:cstheme="minorHAnsi"/>
              <w:caps/>
              <w:color w:val="000000"/>
              <w:sz w:val="18"/>
              <w:szCs w:val="18"/>
            </w:rPr>
          </w:pPr>
          <w:r w:rsidRPr="002C45A6">
            <w:rPr>
              <w:rFonts w:ascii="Arial Narrow" w:hAnsi="Arial Narrow" w:cstheme="minorHAnsi"/>
              <w:caps/>
              <w:color w:val="000000"/>
              <w:sz w:val="18"/>
              <w:szCs w:val="18"/>
            </w:rPr>
            <w:t>Secretaria Executiva de Órgãos Colegiados</w:t>
          </w:r>
        </w:p>
        <w:p w:rsidR="00FB45FF" w:rsidRPr="00DD3659" w:rsidRDefault="00FB45FF" w:rsidP="002C45A6">
          <w:pPr>
            <w:tabs>
              <w:tab w:val="left" w:pos="2085"/>
            </w:tabs>
            <w:spacing w:after="0" w:line="240" w:lineRule="auto"/>
            <w:rPr>
              <w:rFonts w:ascii="Arial Narrow" w:hAnsi="Arial Narrow" w:cstheme="minorHAnsi"/>
              <w:b/>
              <w:color w:val="000000"/>
              <w:sz w:val="28"/>
              <w:szCs w:val="28"/>
            </w:rPr>
          </w:pPr>
          <w:r w:rsidRPr="00DD3659">
            <w:rPr>
              <w:rFonts w:ascii="Arial Narrow" w:hAnsi="Arial Narrow" w:cstheme="minorHAnsi"/>
              <w:b/>
              <w:color w:val="000000"/>
              <w:sz w:val="28"/>
              <w:szCs w:val="28"/>
            </w:rPr>
            <w:tab/>
          </w:r>
        </w:p>
      </w:tc>
      <w:tc>
        <w:tcPr>
          <w:tcW w:w="2127" w:type="dxa"/>
          <w:hideMark/>
        </w:tcPr>
        <w:p w:rsidR="00FB45FF" w:rsidRPr="00DD3659" w:rsidRDefault="00FB45FF" w:rsidP="002C45A6">
          <w:pPr>
            <w:spacing w:after="0" w:line="240" w:lineRule="auto"/>
            <w:jc w:val="both"/>
            <w:rPr>
              <w:rFonts w:ascii="Arial Narrow" w:hAnsi="Arial Narrow" w:cstheme="minorHAnsi"/>
              <w:color w:val="000000"/>
              <w:sz w:val="28"/>
              <w:szCs w:val="28"/>
            </w:rPr>
          </w:pPr>
          <w:r w:rsidRPr="00DD3659">
            <w:rPr>
              <w:rFonts w:ascii="Arial Narrow" w:hAnsi="Arial Narrow" w:cstheme="minorHAnsi"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1162050" cy="942975"/>
                <wp:effectExtent l="19050" t="0" r="0" b="0"/>
                <wp:docPr id="72" name="Imagem 72" descr="http://www.seplag.df.gov.br/sites/200/204/0000063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://www.seplag.df.gov.br/sites/200/204/0000063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45FF" w:rsidRPr="002C45A6" w:rsidRDefault="00FB45FF" w:rsidP="002C45A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70A"/>
    <w:multiLevelType w:val="hybridMultilevel"/>
    <w:tmpl w:val="985805A0"/>
    <w:lvl w:ilvl="0" w:tplc="0416000F">
      <w:start w:val="1"/>
      <w:numFmt w:val="decimal"/>
      <w:lvlText w:val="%1."/>
      <w:lvlJc w:val="left"/>
      <w:pPr>
        <w:ind w:left="768" w:hanging="360"/>
      </w:p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D5F60A9"/>
    <w:multiLevelType w:val="hybridMultilevel"/>
    <w:tmpl w:val="04BE3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A82"/>
    <w:multiLevelType w:val="hybridMultilevel"/>
    <w:tmpl w:val="52642AD6"/>
    <w:lvl w:ilvl="0" w:tplc="675A6D0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4B74"/>
    <w:multiLevelType w:val="hybridMultilevel"/>
    <w:tmpl w:val="C6DC6D62"/>
    <w:lvl w:ilvl="0" w:tplc="675A6D04">
      <w:start w:val="1"/>
      <w:numFmt w:val="decimal"/>
      <w:lvlText w:val="%1."/>
      <w:lvlJc w:val="left"/>
      <w:pPr>
        <w:ind w:left="768" w:hanging="360"/>
      </w:pPr>
      <w:rPr>
        <w:rFonts w:ascii="Arial Narrow" w:hAnsi="Arial Narrow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B5F28"/>
    <w:multiLevelType w:val="hybridMultilevel"/>
    <w:tmpl w:val="A6AC8B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71"/>
    <w:rsid w:val="00002B80"/>
    <w:rsid w:val="0000387F"/>
    <w:rsid w:val="00005530"/>
    <w:rsid w:val="00010B14"/>
    <w:rsid w:val="000148A8"/>
    <w:rsid w:val="0001748C"/>
    <w:rsid w:val="00026BC7"/>
    <w:rsid w:val="00044249"/>
    <w:rsid w:val="0006596D"/>
    <w:rsid w:val="00067DD0"/>
    <w:rsid w:val="00083706"/>
    <w:rsid w:val="000855F4"/>
    <w:rsid w:val="000901EF"/>
    <w:rsid w:val="00091918"/>
    <w:rsid w:val="00095B4B"/>
    <w:rsid w:val="000966E1"/>
    <w:rsid w:val="00097DBA"/>
    <w:rsid w:val="000B2BBF"/>
    <w:rsid w:val="000C0C2D"/>
    <w:rsid w:val="000D61A7"/>
    <w:rsid w:val="000D7E42"/>
    <w:rsid w:val="000F004D"/>
    <w:rsid w:val="000F1DF0"/>
    <w:rsid w:val="000F257A"/>
    <w:rsid w:val="000F2957"/>
    <w:rsid w:val="00106F75"/>
    <w:rsid w:val="0010753C"/>
    <w:rsid w:val="0011575A"/>
    <w:rsid w:val="00116B28"/>
    <w:rsid w:val="00130C87"/>
    <w:rsid w:val="00145909"/>
    <w:rsid w:val="00146F86"/>
    <w:rsid w:val="00147A57"/>
    <w:rsid w:val="001525BD"/>
    <w:rsid w:val="00152713"/>
    <w:rsid w:val="00154B9B"/>
    <w:rsid w:val="00157A82"/>
    <w:rsid w:val="00163A1B"/>
    <w:rsid w:val="001674D0"/>
    <w:rsid w:val="0017027E"/>
    <w:rsid w:val="00172CC4"/>
    <w:rsid w:val="00177352"/>
    <w:rsid w:val="00191271"/>
    <w:rsid w:val="001A03B8"/>
    <w:rsid w:val="001A76E9"/>
    <w:rsid w:val="001B457E"/>
    <w:rsid w:val="001B6EFC"/>
    <w:rsid w:val="001C0B67"/>
    <w:rsid w:val="001C19A3"/>
    <w:rsid w:val="001C7EDD"/>
    <w:rsid w:val="001F1317"/>
    <w:rsid w:val="001F2A31"/>
    <w:rsid w:val="002054D3"/>
    <w:rsid w:val="00215C18"/>
    <w:rsid w:val="0022517D"/>
    <w:rsid w:val="0023298D"/>
    <w:rsid w:val="00240C4A"/>
    <w:rsid w:val="00240FCC"/>
    <w:rsid w:val="0024722F"/>
    <w:rsid w:val="00247C68"/>
    <w:rsid w:val="00271DA6"/>
    <w:rsid w:val="002724C5"/>
    <w:rsid w:val="00276A3F"/>
    <w:rsid w:val="0027738E"/>
    <w:rsid w:val="00281E20"/>
    <w:rsid w:val="00286F00"/>
    <w:rsid w:val="002A2039"/>
    <w:rsid w:val="002B1AC6"/>
    <w:rsid w:val="002B3DDA"/>
    <w:rsid w:val="002C45A6"/>
    <w:rsid w:val="002D3825"/>
    <w:rsid w:val="002E581F"/>
    <w:rsid w:val="002E60AA"/>
    <w:rsid w:val="002E7A4D"/>
    <w:rsid w:val="002F00F5"/>
    <w:rsid w:val="002F4995"/>
    <w:rsid w:val="002F4BD7"/>
    <w:rsid w:val="0030119C"/>
    <w:rsid w:val="00305B74"/>
    <w:rsid w:val="00311BEF"/>
    <w:rsid w:val="00315AA5"/>
    <w:rsid w:val="00324C9A"/>
    <w:rsid w:val="003258F5"/>
    <w:rsid w:val="00340004"/>
    <w:rsid w:val="00340162"/>
    <w:rsid w:val="00344F0E"/>
    <w:rsid w:val="0035092D"/>
    <w:rsid w:val="00354AD7"/>
    <w:rsid w:val="00362013"/>
    <w:rsid w:val="0036731B"/>
    <w:rsid w:val="0038012A"/>
    <w:rsid w:val="00381650"/>
    <w:rsid w:val="00382F8F"/>
    <w:rsid w:val="0038359E"/>
    <w:rsid w:val="00384725"/>
    <w:rsid w:val="003C2761"/>
    <w:rsid w:val="003C5DE2"/>
    <w:rsid w:val="003D1EC0"/>
    <w:rsid w:val="003D3232"/>
    <w:rsid w:val="003D4A76"/>
    <w:rsid w:val="003F1F36"/>
    <w:rsid w:val="003F34F2"/>
    <w:rsid w:val="0040041C"/>
    <w:rsid w:val="004032C4"/>
    <w:rsid w:val="00410448"/>
    <w:rsid w:val="0041390F"/>
    <w:rsid w:val="00413DC0"/>
    <w:rsid w:val="00426969"/>
    <w:rsid w:val="00426C4D"/>
    <w:rsid w:val="00430CAC"/>
    <w:rsid w:val="0043541E"/>
    <w:rsid w:val="00442915"/>
    <w:rsid w:val="00443A2D"/>
    <w:rsid w:val="00453448"/>
    <w:rsid w:val="00473845"/>
    <w:rsid w:val="00480FFC"/>
    <w:rsid w:val="00484543"/>
    <w:rsid w:val="004859D6"/>
    <w:rsid w:val="00496DCA"/>
    <w:rsid w:val="004B1063"/>
    <w:rsid w:val="004B1F3C"/>
    <w:rsid w:val="004C4D16"/>
    <w:rsid w:val="004D4A55"/>
    <w:rsid w:val="004E1B9B"/>
    <w:rsid w:val="004E5D9E"/>
    <w:rsid w:val="004F22B9"/>
    <w:rsid w:val="004F6317"/>
    <w:rsid w:val="00513808"/>
    <w:rsid w:val="00513D78"/>
    <w:rsid w:val="0051452B"/>
    <w:rsid w:val="00542B22"/>
    <w:rsid w:val="00562511"/>
    <w:rsid w:val="00563AE0"/>
    <w:rsid w:val="00566E24"/>
    <w:rsid w:val="0057547F"/>
    <w:rsid w:val="005767C6"/>
    <w:rsid w:val="00585B5A"/>
    <w:rsid w:val="0058650A"/>
    <w:rsid w:val="00594126"/>
    <w:rsid w:val="005951C0"/>
    <w:rsid w:val="00597BEA"/>
    <w:rsid w:val="00597C4E"/>
    <w:rsid w:val="005C08C5"/>
    <w:rsid w:val="005D5232"/>
    <w:rsid w:val="005E0F34"/>
    <w:rsid w:val="005E14D1"/>
    <w:rsid w:val="005E1751"/>
    <w:rsid w:val="005F2AE5"/>
    <w:rsid w:val="005F3E01"/>
    <w:rsid w:val="00600B64"/>
    <w:rsid w:val="00601484"/>
    <w:rsid w:val="006028BB"/>
    <w:rsid w:val="0061554D"/>
    <w:rsid w:val="00615C47"/>
    <w:rsid w:val="00637B20"/>
    <w:rsid w:val="00643D84"/>
    <w:rsid w:val="00646624"/>
    <w:rsid w:val="0066361B"/>
    <w:rsid w:val="006720CF"/>
    <w:rsid w:val="006A3985"/>
    <w:rsid w:val="006A472C"/>
    <w:rsid w:val="006B23DD"/>
    <w:rsid w:val="006C038E"/>
    <w:rsid w:val="006E7524"/>
    <w:rsid w:val="007000BF"/>
    <w:rsid w:val="0070508B"/>
    <w:rsid w:val="00707C51"/>
    <w:rsid w:val="0071136C"/>
    <w:rsid w:val="007240B6"/>
    <w:rsid w:val="00730D6E"/>
    <w:rsid w:val="00734898"/>
    <w:rsid w:val="007422CC"/>
    <w:rsid w:val="00745852"/>
    <w:rsid w:val="00765142"/>
    <w:rsid w:val="00765F2B"/>
    <w:rsid w:val="0077034F"/>
    <w:rsid w:val="00783CEA"/>
    <w:rsid w:val="00791BE5"/>
    <w:rsid w:val="00795246"/>
    <w:rsid w:val="007A20C2"/>
    <w:rsid w:val="007B1CBA"/>
    <w:rsid w:val="007B303F"/>
    <w:rsid w:val="007B7BDC"/>
    <w:rsid w:val="007C121B"/>
    <w:rsid w:val="007D7042"/>
    <w:rsid w:val="007E373B"/>
    <w:rsid w:val="007E77A6"/>
    <w:rsid w:val="0080674A"/>
    <w:rsid w:val="00810322"/>
    <w:rsid w:val="00811661"/>
    <w:rsid w:val="00816D8D"/>
    <w:rsid w:val="00821190"/>
    <w:rsid w:val="00827363"/>
    <w:rsid w:val="008412C6"/>
    <w:rsid w:val="00847658"/>
    <w:rsid w:val="0085145D"/>
    <w:rsid w:val="00860C9C"/>
    <w:rsid w:val="00875BF8"/>
    <w:rsid w:val="00877ED1"/>
    <w:rsid w:val="00884B9C"/>
    <w:rsid w:val="008870F1"/>
    <w:rsid w:val="00897CE1"/>
    <w:rsid w:val="008A0CED"/>
    <w:rsid w:val="008B318D"/>
    <w:rsid w:val="008C6DAE"/>
    <w:rsid w:val="008E7F90"/>
    <w:rsid w:val="008F0B24"/>
    <w:rsid w:val="008F17EC"/>
    <w:rsid w:val="008F3213"/>
    <w:rsid w:val="008F70B3"/>
    <w:rsid w:val="009002CC"/>
    <w:rsid w:val="009002FF"/>
    <w:rsid w:val="009029F3"/>
    <w:rsid w:val="0090337C"/>
    <w:rsid w:val="00907CC4"/>
    <w:rsid w:val="00916947"/>
    <w:rsid w:val="00922A7B"/>
    <w:rsid w:val="00922E97"/>
    <w:rsid w:val="009248E3"/>
    <w:rsid w:val="0093117C"/>
    <w:rsid w:val="009353A9"/>
    <w:rsid w:val="00936C7C"/>
    <w:rsid w:val="00952B6C"/>
    <w:rsid w:val="00953591"/>
    <w:rsid w:val="009565F0"/>
    <w:rsid w:val="00966599"/>
    <w:rsid w:val="00966A35"/>
    <w:rsid w:val="0097758D"/>
    <w:rsid w:val="009A536A"/>
    <w:rsid w:val="009B3B9D"/>
    <w:rsid w:val="009B4BDE"/>
    <w:rsid w:val="009C6200"/>
    <w:rsid w:val="009C78EE"/>
    <w:rsid w:val="009D06ED"/>
    <w:rsid w:val="009D272E"/>
    <w:rsid w:val="009D2C87"/>
    <w:rsid w:val="009D7EDD"/>
    <w:rsid w:val="009E2131"/>
    <w:rsid w:val="009E258E"/>
    <w:rsid w:val="009E5865"/>
    <w:rsid w:val="009E59D0"/>
    <w:rsid w:val="009E64F2"/>
    <w:rsid w:val="009F3E0D"/>
    <w:rsid w:val="009F42C3"/>
    <w:rsid w:val="009F5922"/>
    <w:rsid w:val="00A00D0F"/>
    <w:rsid w:val="00A11413"/>
    <w:rsid w:val="00A132CF"/>
    <w:rsid w:val="00A17084"/>
    <w:rsid w:val="00A30D37"/>
    <w:rsid w:val="00A42E4B"/>
    <w:rsid w:val="00A43977"/>
    <w:rsid w:val="00A536F8"/>
    <w:rsid w:val="00A61B26"/>
    <w:rsid w:val="00A63964"/>
    <w:rsid w:val="00A65932"/>
    <w:rsid w:val="00A76D49"/>
    <w:rsid w:val="00A83C9A"/>
    <w:rsid w:val="00A94E2F"/>
    <w:rsid w:val="00AA3133"/>
    <w:rsid w:val="00AB255E"/>
    <w:rsid w:val="00AB676E"/>
    <w:rsid w:val="00AD2CA6"/>
    <w:rsid w:val="00AF2185"/>
    <w:rsid w:val="00AF3941"/>
    <w:rsid w:val="00B114C2"/>
    <w:rsid w:val="00B115A5"/>
    <w:rsid w:val="00B12E47"/>
    <w:rsid w:val="00B25189"/>
    <w:rsid w:val="00B4059F"/>
    <w:rsid w:val="00B4369E"/>
    <w:rsid w:val="00B43A83"/>
    <w:rsid w:val="00B55500"/>
    <w:rsid w:val="00B55EA3"/>
    <w:rsid w:val="00B714CD"/>
    <w:rsid w:val="00B72A29"/>
    <w:rsid w:val="00B73EE1"/>
    <w:rsid w:val="00B74F3C"/>
    <w:rsid w:val="00B77495"/>
    <w:rsid w:val="00B85B8A"/>
    <w:rsid w:val="00B909CC"/>
    <w:rsid w:val="00B94061"/>
    <w:rsid w:val="00B95678"/>
    <w:rsid w:val="00BB2484"/>
    <w:rsid w:val="00BB3888"/>
    <w:rsid w:val="00BB5C5E"/>
    <w:rsid w:val="00BB64CC"/>
    <w:rsid w:val="00BB7C7E"/>
    <w:rsid w:val="00BB7E1F"/>
    <w:rsid w:val="00BC32EF"/>
    <w:rsid w:val="00BC6173"/>
    <w:rsid w:val="00BC6D9B"/>
    <w:rsid w:val="00BD428A"/>
    <w:rsid w:val="00BE4CD5"/>
    <w:rsid w:val="00BE55CA"/>
    <w:rsid w:val="00BF042C"/>
    <w:rsid w:val="00BF0836"/>
    <w:rsid w:val="00BF21A8"/>
    <w:rsid w:val="00BF6479"/>
    <w:rsid w:val="00C11657"/>
    <w:rsid w:val="00C16B55"/>
    <w:rsid w:val="00C20C34"/>
    <w:rsid w:val="00C21AF7"/>
    <w:rsid w:val="00C30B0F"/>
    <w:rsid w:val="00C34A0C"/>
    <w:rsid w:val="00C355DC"/>
    <w:rsid w:val="00C47B7E"/>
    <w:rsid w:val="00C56190"/>
    <w:rsid w:val="00C65783"/>
    <w:rsid w:val="00C659AF"/>
    <w:rsid w:val="00C746D3"/>
    <w:rsid w:val="00C74D0C"/>
    <w:rsid w:val="00C760DD"/>
    <w:rsid w:val="00C762FE"/>
    <w:rsid w:val="00C849DC"/>
    <w:rsid w:val="00C86490"/>
    <w:rsid w:val="00CA5AA3"/>
    <w:rsid w:val="00CA6FE8"/>
    <w:rsid w:val="00CA7D79"/>
    <w:rsid w:val="00CA7FCE"/>
    <w:rsid w:val="00CB2DAB"/>
    <w:rsid w:val="00CB484B"/>
    <w:rsid w:val="00CC5461"/>
    <w:rsid w:val="00CD1B9D"/>
    <w:rsid w:val="00CD5221"/>
    <w:rsid w:val="00CE1E15"/>
    <w:rsid w:val="00CE36D7"/>
    <w:rsid w:val="00CF4C62"/>
    <w:rsid w:val="00D17894"/>
    <w:rsid w:val="00D36B2F"/>
    <w:rsid w:val="00D42FBA"/>
    <w:rsid w:val="00D45701"/>
    <w:rsid w:val="00D529A4"/>
    <w:rsid w:val="00D53F58"/>
    <w:rsid w:val="00D54F21"/>
    <w:rsid w:val="00D6781E"/>
    <w:rsid w:val="00D72244"/>
    <w:rsid w:val="00D96249"/>
    <w:rsid w:val="00DB4A7C"/>
    <w:rsid w:val="00DC0013"/>
    <w:rsid w:val="00DC0FDA"/>
    <w:rsid w:val="00DC39F2"/>
    <w:rsid w:val="00DC787D"/>
    <w:rsid w:val="00DD78DB"/>
    <w:rsid w:val="00DF218B"/>
    <w:rsid w:val="00DF26A4"/>
    <w:rsid w:val="00DF2771"/>
    <w:rsid w:val="00DF2926"/>
    <w:rsid w:val="00DF33A0"/>
    <w:rsid w:val="00DF4A78"/>
    <w:rsid w:val="00DF72B7"/>
    <w:rsid w:val="00E000C9"/>
    <w:rsid w:val="00E02E8C"/>
    <w:rsid w:val="00E05E69"/>
    <w:rsid w:val="00E13833"/>
    <w:rsid w:val="00E25614"/>
    <w:rsid w:val="00E40ACB"/>
    <w:rsid w:val="00E42809"/>
    <w:rsid w:val="00E4524C"/>
    <w:rsid w:val="00E519B0"/>
    <w:rsid w:val="00E63295"/>
    <w:rsid w:val="00E67479"/>
    <w:rsid w:val="00E72B95"/>
    <w:rsid w:val="00E77329"/>
    <w:rsid w:val="00E77508"/>
    <w:rsid w:val="00E83A30"/>
    <w:rsid w:val="00E84D54"/>
    <w:rsid w:val="00E9314A"/>
    <w:rsid w:val="00EA0A17"/>
    <w:rsid w:val="00EA3F35"/>
    <w:rsid w:val="00EA5CB1"/>
    <w:rsid w:val="00EC17EC"/>
    <w:rsid w:val="00EC1BB6"/>
    <w:rsid w:val="00EC444F"/>
    <w:rsid w:val="00ED32AA"/>
    <w:rsid w:val="00EE59FD"/>
    <w:rsid w:val="00EF1D63"/>
    <w:rsid w:val="00EF3E28"/>
    <w:rsid w:val="00F01AC5"/>
    <w:rsid w:val="00F30521"/>
    <w:rsid w:val="00F34496"/>
    <w:rsid w:val="00F40F74"/>
    <w:rsid w:val="00F43C5A"/>
    <w:rsid w:val="00F51F24"/>
    <w:rsid w:val="00F52AB9"/>
    <w:rsid w:val="00F53F44"/>
    <w:rsid w:val="00F56CCC"/>
    <w:rsid w:val="00F57871"/>
    <w:rsid w:val="00F6472F"/>
    <w:rsid w:val="00F65BA0"/>
    <w:rsid w:val="00F746FA"/>
    <w:rsid w:val="00F8260C"/>
    <w:rsid w:val="00F84D78"/>
    <w:rsid w:val="00F872EE"/>
    <w:rsid w:val="00F932C9"/>
    <w:rsid w:val="00FA7ED4"/>
    <w:rsid w:val="00FB45FF"/>
    <w:rsid w:val="00FC3D8C"/>
    <w:rsid w:val="00FF480A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D7"/>
  </w:style>
  <w:style w:type="paragraph" w:styleId="Ttulo3">
    <w:name w:val="heading 3"/>
    <w:basedOn w:val="Normal"/>
    <w:link w:val="Ttulo3Char"/>
    <w:uiPriority w:val="9"/>
    <w:qFormat/>
    <w:rsid w:val="00F53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83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3C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3C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3C5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C4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5A6"/>
  </w:style>
  <w:style w:type="paragraph" w:styleId="Rodap">
    <w:name w:val="footer"/>
    <w:basedOn w:val="Normal"/>
    <w:link w:val="RodapChar"/>
    <w:uiPriority w:val="99"/>
    <w:unhideWhenUsed/>
    <w:rsid w:val="002C4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5A6"/>
  </w:style>
  <w:style w:type="table" w:styleId="Tabelacomgrade">
    <w:name w:val="Table Grid"/>
    <w:basedOn w:val="Tabelanormal"/>
    <w:rsid w:val="0058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85B5A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E373B"/>
  </w:style>
  <w:style w:type="character" w:customStyle="1" w:styleId="Ttulo3Char">
    <w:name w:val="Título 3 Char"/>
    <w:basedOn w:val="Fontepargpadro"/>
    <w:link w:val="Ttulo3"/>
    <w:uiPriority w:val="9"/>
    <w:rsid w:val="00F53F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53F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AA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55EA3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D7"/>
  </w:style>
  <w:style w:type="paragraph" w:styleId="Ttulo3">
    <w:name w:val="heading 3"/>
    <w:basedOn w:val="Normal"/>
    <w:link w:val="Ttulo3Char"/>
    <w:uiPriority w:val="9"/>
    <w:qFormat/>
    <w:rsid w:val="00F53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83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3C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3C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3C5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C4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5A6"/>
  </w:style>
  <w:style w:type="paragraph" w:styleId="Rodap">
    <w:name w:val="footer"/>
    <w:basedOn w:val="Normal"/>
    <w:link w:val="RodapChar"/>
    <w:uiPriority w:val="99"/>
    <w:unhideWhenUsed/>
    <w:rsid w:val="002C4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5A6"/>
  </w:style>
  <w:style w:type="table" w:styleId="Tabelacomgrade">
    <w:name w:val="Table Grid"/>
    <w:basedOn w:val="Tabelanormal"/>
    <w:rsid w:val="0058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85B5A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E373B"/>
  </w:style>
  <w:style w:type="character" w:customStyle="1" w:styleId="Ttulo3Char">
    <w:name w:val="Título 3 Char"/>
    <w:basedOn w:val="Fontepargpadro"/>
    <w:link w:val="Ttulo3"/>
    <w:uiPriority w:val="9"/>
    <w:rsid w:val="00F53F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53F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AA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55EA3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amdf@gmail.com" TargetMode="External"/><Relationship Id="rId2" Type="http://schemas.openxmlformats.org/officeDocument/2006/relationships/hyperlink" Target="tel:61%20-%203214-5625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4C48-D84C-4E4F-95BD-7A6A4FE8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Longhi Pereira da Silva</dc:creator>
  <cp:lastModifiedBy>Marcela Consuelo Campos Macedo</cp:lastModifiedBy>
  <cp:revision>3</cp:revision>
  <cp:lastPrinted>2013-09-24T15:05:00Z</cp:lastPrinted>
  <dcterms:created xsi:type="dcterms:W3CDTF">2013-09-23T15:37:00Z</dcterms:created>
  <dcterms:modified xsi:type="dcterms:W3CDTF">2013-09-24T15:17:00Z</dcterms:modified>
</cp:coreProperties>
</file>